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11" w:rsidRDefault="005A4311" w:rsidP="005A4311">
      <w:pPr>
        <w:rPr>
          <w:rFonts w:ascii="宋体" w:eastAsia="宋体" w:hAnsi="宋体" w:cs="宋体"/>
          <w:b/>
          <w:bCs/>
          <w:kern w:val="32"/>
          <w:lang w:eastAsia="zh-CN"/>
        </w:rPr>
      </w:pPr>
      <w:r>
        <w:rPr>
          <w:rFonts w:ascii="宋体" w:eastAsia="宋体" w:hAnsi="宋体" w:cs="宋体" w:hint="eastAsia"/>
          <w:b/>
          <w:bCs/>
          <w:kern w:val="32"/>
          <w:lang w:eastAsia="zh-CN"/>
        </w:rPr>
        <w:t>附件</w:t>
      </w:r>
      <w:r>
        <w:rPr>
          <w:rFonts w:ascii="Times New Roman" w:eastAsia="宋体" w:hAnsi="Times New Roman" w:hint="eastAsia"/>
          <w:b/>
          <w:bCs/>
          <w:kern w:val="32"/>
          <w:lang w:eastAsia="zh-CN"/>
        </w:rPr>
        <w:t>4</w:t>
      </w:r>
      <w:r>
        <w:rPr>
          <w:rFonts w:ascii="Times New Roman" w:eastAsia="宋体" w:hAnsi="Times New Roman"/>
          <w:b/>
          <w:bCs/>
          <w:kern w:val="32"/>
          <w:lang w:eastAsia="zh-CN"/>
        </w:rPr>
        <w:t>：</w:t>
      </w:r>
    </w:p>
    <w:tbl>
      <w:tblPr>
        <w:tblpPr w:leftFromText="180" w:rightFromText="180" w:vertAnchor="text" w:horzAnchor="page" w:tblpX="2054" w:tblpY="624"/>
        <w:tblOverlap w:val="never"/>
        <w:tblW w:w="86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78"/>
        <w:gridCol w:w="725"/>
        <w:gridCol w:w="5638"/>
        <w:gridCol w:w="669"/>
      </w:tblGrid>
      <w:tr w:rsidR="005A4311" w:rsidTr="006D3B06">
        <w:trPr>
          <w:trHeight w:val="1134"/>
        </w:trPr>
        <w:tc>
          <w:tcPr>
            <w:tcW w:w="1578" w:type="dxa"/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评</w:t>
            </w:r>
            <w:proofErr w:type="spellStart"/>
            <w:r>
              <w:rPr>
                <w:rFonts w:ascii="Times New Roman" w:eastAsia="宋体" w:hAnsi="Times New Roman"/>
                <w:sz w:val="26"/>
                <w:szCs w:val="26"/>
              </w:rPr>
              <w:t>分项</w:t>
            </w:r>
            <w:proofErr w:type="spellEnd"/>
          </w:p>
        </w:tc>
        <w:tc>
          <w:tcPr>
            <w:tcW w:w="725" w:type="dxa"/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宋体" w:hAnsi="Times New Roman"/>
                <w:sz w:val="26"/>
                <w:szCs w:val="26"/>
              </w:rPr>
              <w:t>权重</w:t>
            </w:r>
            <w:proofErr w:type="spellEnd"/>
          </w:p>
        </w:tc>
        <w:tc>
          <w:tcPr>
            <w:tcW w:w="5638" w:type="dxa"/>
            <w:tcBorders>
              <w:right w:val="single" w:sz="4" w:space="0" w:color="auto"/>
            </w:tcBorders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宋体" w:hAnsi="Times New Roman"/>
                <w:sz w:val="26"/>
                <w:szCs w:val="26"/>
              </w:rPr>
              <w:t>具体要求</w:t>
            </w:r>
            <w:proofErr w:type="spellEnd"/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宋体" w:hAnsi="Times New Roman"/>
                <w:sz w:val="26"/>
                <w:szCs w:val="26"/>
              </w:rPr>
              <w:t>得分</w:t>
            </w:r>
            <w:proofErr w:type="spellEnd"/>
          </w:p>
        </w:tc>
      </w:tr>
      <w:tr w:rsidR="005A4311" w:rsidTr="006D3B06">
        <w:trPr>
          <w:trHeight w:val="1021"/>
        </w:trPr>
        <w:tc>
          <w:tcPr>
            <w:tcW w:w="1578" w:type="dxa"/>
            <w:vAlign w:val="center"/>
          </w:tcPr>
          <w:p w:rsidR="005A4311" w:rsidRDefault="005A4311" w:rsidP="006D3B06">
            <w:pPr>
              <w:spacing w:line="440" w:lineRule="exact"/>
              <w:ind w:firstLineChars="100" w:firstLine="260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</w:rPr>
              <w:t>1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.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题材内容</w:t>
            </w:r>
          </w:p>
        </w:tc>
        <w:tc>
          <w:tcPr>
            <w:tcW w:w="725" w:type="dxa"/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20</w:t>
            </w:r>
            <w:r>
              <w:rPr>
                <w:rFonts w:ascii="Times New Roman" w:eastAsia="宋体" w:hAnsi="Times New Roman"/>
                <w:sz w:val="26"/>
                <w:szCs w:val="26"/>
              </w:rPr>
              <w:t>分</w:t>
            </w:r>
          </w:p>
        </w:tc>
        <w:tc>
          <w:tcPr>
            <w:tcW w:w="5638" w:type="dxa"/>
            <w:tcBorders>
              <w:right w:val="single" w:sz="4" w:space="0" w:color="auto"/>
            </w:tcBorders>
            <w:vAlign w:val="center"/>
          </w:tcPr>
          <w:p w:rsidR="005A4311" w:rsidRDefault="005A4311" w:rsidP="006D3B06">
            <w:pPr>
              <w:spacing w:line="440" w:lineRule="exact"/>
              <w:textAlignment w:val="baseline"/>
              <w:rPr>
                <w:rFonts w:ascii="Times New Roman" w:eastAsia="宋体" w:hAnsi="Times New Roman"/>
                <w:sz w:val="26"/>
                <w:szCs w:val="26"/>
                <w:shd w:val="clear" w:color="auto" w:fill="FFFFFF"/>
                <w:lang w:eastAsia="zh-CN"/>
              </w:rPr>
            </w:pPr>
            <w:r>
              <w:rPr>
                <w:rFonts w:ascii="Times New Roman" w:eastAsia="宋体" w:hAnsi="Times New Roman"/>
                <w:sz w:val="26"/>
                <w:szCs w:val="26"/>
                <w:shd w:val="clear" w:color="auto" w:fill="FFFFFF"/>
                <w:lang w:eastAsia="zh-CN"/>
              </w:rPr>
              <w:t>紧扣南岳区内研学旅游资源或景区，视频主题鲜明、内容积极向上。</w:t>
            </w:r>
          </w:p>
        </w:tc>
        <w:tc>
          <w:tcPr>
            <w:tcW w:w="669" w:type="dxa"/>
            <w:tcBorders>
              <w:left w:val="single" w:sz="4" w:space="0" w:color="auto"/>
            </w:tcBorders>
            <w:vAlign w:val="center"/>
          </w:tcPr>
          <w:p w:rsidR="005A4311" w:rsidRDefault="005A4311" w:rsidP="006D3B06">
            <w:pPr>
              <w:snapToGrid w:val="0"/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b/>
                <w:sz w:val="26"/>
                <w:szCs w:val="26"/>
                <w:lang w:eastAsia="zh-CN"/>
              </w:rPr>
            </w:pPr>
          </w:p>
        </w:tc>
      </w:tr>
      <w:tr w:rsidR="005A4311" w:rsidTr="006D3B06">
        <w:trPr>
          <w:trHeight w:val="1021"/>
        </w:trPr>
        <w:tc>
          <w:tcPr>
            <w:tcW w:w="1578" w:type="dxa"/>
            <w:vAlign w:val="center"/>
          </w:tcPr>
          <w:p w:rsidR="005A4311" w:rsidRDefault="005A4311" w:rsidP="006D3B06">
            <w:pPr>
              <w:spacing w:line="440" w:lineRule="exact"/>
              <w:ind w:firstLineChars="100" w:firstLine="260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</w:rPr>
              <w:t>2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.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技术性</w:t>
            </w:r>
          </w:p>
        </w:tc>
        <w:tc>
          <w:tcPr>
            <w:tcW w:w="725" w:type="dxa"/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20</w:t>
            </w:r>
            <w:r>
              <w:rPr>
                <w:rFonts w:ascii="Times New Roman" w:eastAsia="宋体" w:hAnsi="Times New Roman"/>
                <w:sz w:val="26"/>
                <w:szCs w:val="26"/>
              </w:rPr>
              <w:t>分</w:t>
            </w:r>
          </w:p>
        </w:tc>
        <w:tc>
          <w:tcPr>
            <w:tcW w:w="5638" w:type="dxa"/>
            <w:vAlign w:val="center"/>
          </w:tcPr>
          <w:p w:rsidR="005A4311" w:rsidRDefault="005A4311" w:rsidP="006D3B06">
            <w:pPr>
              <w:spacing w:line="440" w:lineRule="exact"/>
              <w:textAlignment w:val="baseline"/>
              <w:rPr>
                <w:rFonts w:ascii="Times New Roman" w:eastAsia="宋体" w:hAnsi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视频剪辑合理，转场效果自然，整个剪辑不出现画面跳动；能合理使用视频特效，加强画面和情节表现；能合理使用字幕工具，字幕清晰、字幕停留时间合理。</w:t>
            </w:r>
          </w:p>
        </w:tc>
        <w:tc>
          <w:tcPr>
            <w:tcW w:w="669" w:type="dxa"/>
            <w:vAlign w:val="center"/>
          </w:tcPr>
          <w:p w:rsidR="005A4311" w:rsidRDefault="005A4311" w:rsidP="006D3B06">
            <w:pPr>
              <w:snapToGrid w:val="0"/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b/>
                <w:sz w:val="26"/>
                <w:szCs w:val="26"/>
                <w:lang w:eastAsia="zh-CN"/>
              </w:rPr>
            </w:pPr>
          </w:p>
        </w:tc>
      </w:tr>
      <w:tr w:rsidR="005A4311" w:rsidTr="006D3B06">
        <w:trPr>
          <w:trHeight w:val="1021"/>
        </w:trPr>
        <w:tc>
          <w:tcPr>
            <w:tcW w:w="1578" w:type="dxa"/>
            <w:vAlign w:val="center"/>
          </w:tcPr>
          <w:p w:rsidR="005A4311" w:rsidRDefault="005A4311" w:rsidP="006D3B06">
            <w:pPr>
              <w:spacing w:line="440" w:lineRule="exact"/>
              <w:ind w:firstLineChars="100" w:firstLine="260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</w:rPr>
              <w:t>3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.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创意性</w:t>
            </w:r>
          </w:p>
        </w:tc>
        <w:tc>
          <w:tcPr>
            <w:tcW w:w="725" w:type="dxa"/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20</w:t>
            </w:r>
            <w:r>
              <w:rPr>
                <w:rFonts w:ascii="Times New Roman" w:eastAsia="宋体" w:hAnsi="Times New Roman"/>
                <w:sz w:val="26"/>
                <w:szCs w:val="26"/>
              </w:rPr>
              <w:t>分</w:t>
            </w:r>
          </w:p>
        </w:tc>
        <w:tc>
          <w:tcPr>
            <w:tcW w:w="5638" w:type="dxa"/>
            <w:vAlign w:val="center"/>
          </w:tcPr>
          <w:p w:rsidR="005A4311" w:rsidRDefault="005A4311" w:rsidP="006D3B06">
            <w:pPr>
              <w:spacing w:line="440" w:lineRule="exact"/>
              <w:textAlignment w:val="baseline"/>
              <w:rPr>
                <w:rFonts w:ascii="Times New Roman" w:eastAsia="宋体" w:hAnsi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作品的创新度，新颖的拍摄手法、新鲜的线索编排、表达角度等。</w:t>
            </w:r>
          </w:p>
        </w:tc>
        <w:tc>
          <w:tcPr>
            <w:tcW w:w="669" w:type="dxa"/>
            <w:vAlign w:val="center"/>
          </w:tcPr>
          <w:p w:rsidR="005A4311" w:rsidRDefault="005A4311" w:rsidP="006D3B06">
            <w:pPr>
              <w:snapToGrid w:val="0"/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b/>
                <w:sz w:val="26"/>
                <w:szCs w:val="26"/>
                <w:lang w:eastAsia="zh-CN"/>
              </w:rPr>
            </w:pPr>
          </w:p>
        </w:tc>
      </w:tr>
      <w:tr w:rsidR="005A4311" w:rsidTr="006D3B06">
        <w:trPr>
          <w:trHeight w:val="1021"/>
        </w:trPr>
        <w:tc>
          <w:tcPr>
            <w:tcW w:w="1578" w:type="dxa"/>
            <w:vAlign w:val="center"/>
          </w:tcPr>
          <w:p w:rsidR="005A4311" w:rsidRDefault="005A4311" w:rsidP="006D3B06">
            <w:pPr>
              <w:spacing w:line="440" w:lineRule="exact"/>
              <w:ind w:firstLineChars="100" w:firstLine="260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4.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艺术性</w:t>
            </w:r>
          </w:p>
        </w:tc>
        <w:tc>
          <w:tcPr>
            <w:tcW w:w="725" w:type="dxa"/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20</w:t>
            </w:r>
            <w:r>
              <w:rPr>
                <w:rFonts w:ascii="Times New Roman" w:eastAsia="宋体" w:hAnsi="Times New Roman"/>
                <w:sz w:val="26"/>
                <w:szCs w:val="26"/>
              </w:rPr>
              <w:t>分</w:t>
            </w:r>
          </w:p>
        </w:tc>
        <w:tc>
          <w:tcPr>
            <w:tcW w:w="5638" w:type="dxa"/>
            <w:vAlign w:val="center"/>
          </w:tcPr>
          <w:p w:rsidR="005A4311" w:rsidRDefault="005A4311" w:rsidP="006D3B06">
            <w:pPr>
              <w:spacing w:line="440" w:lineRule="exact"/>
              <w:textAlignment w:val="baseline"/>
              <w:rPr>
                <w:rFonts w:ascii="Times New Roman" w:eastAsia="宋体" w:hAnsi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画面清晰、镜头稳定，色彩没有失真，不出现太亮或太暗的镜头；画面表现流畅。</w:t>
            </w:r>
          </w:p>
        </w:tc>
        <w:tc>
          <w:tcPr>
            <w:tcW w:w="669" w:type="dxa"/>
            <w:vAlign w:val="center"/>
          </w:tcPr>
          <w:p w:rsidR="005A4311" w:rsidRDefault="005A4311" w:rsidP="006D3B06">
            <w:pPr>
              <w:snapToGrid w:val="0"/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b/>
                <w:sz w:val="26"/>
                <w:szCs w:val="26"/>
                <w:lang w:eastAsia="zh-CN"/>
              </w:rPr>
            </w:pPr>
          </w:p>
        </w:tc>
      </w:tr>
      <w:tr w:rsidR="005A4311" w:rsidTr="006D3B06">
        <w:trPr>
          <w:trHeight w:val="1021"/>
        </w:trPr>
        <w:tc>
          <w:tcPr>
            <w:tcW w:w="1578" w:type="dxa"/>
            <w:vAlign w:val="center"/>
          </w:tcPr>
          <w:p w:rsidR="005A4311" w:rsidRDefault="005A4311" w:rsidP="006D3B06">
            <w:pPr>
              <w:spacing w:line="440" w:lineRule="exact"/>
              <w:ind w:firstLineChars="100" w:firstLine="260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5.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音效</w:t>
            </w:r>
          </w:p>
        </w:tc>
        <w:tc>
          <w:tcPr>
            <w:tcW w:w="725" w:type="dxa"/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20</w:t>
            </w: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分</w:t>
            </w:r>
          </w:p>
        </w:tc>
        <w:tc>
          <w:tcPr>
            <w:tcW w:w="5638" w:type="dxa"/>
            <w:vAlign w:val="center"/>
          </w:tcPr>
          <w:p w:rsidR="005A4311" w:rsidRDefault="005A4311" w:rsidP="006D3B06">
            <w:pPr>
              <w:spacing w:line="440" w:lineRule="exact"/>
              <w:textAlignment w:val="baseline"/>
              <w:rPr>
                <w:rFonts w:ascii="Times New Roman" w:eastAsia="宋体" w:hAnsi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宋体" w:hAnsi="Times New Roman"/>
                <w:sz w:val="26"/>
                <w:szCs w:val="26"/>
                <w:lang w:eastAsia="zh-CN"/>
              </w:rPr>
              <w:t>原音或配音搭配清晰、对应题材。</w:t>
            </w:r>
          </w:p>
        </w:tc>
        <w:tc>
          <w:tcPr>
            <w:tcW w:w="669" w:type="dxa"/>
            <w:vAlign w:val="center"/>
          </w:tcPr>
          <w:p w:rsidR="005A4311" w:rsidRDefault="005A4311" w:rsidP="006D3B06">
            <w:pPr>
              <w:snapToGrid w:val="0"/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b/>
                <w:sz w:val="26"/>
                <w:szCs w:val="26"/>
                <w:lang w:eastAsia="zh-CN"/>
              </w:rPr>
            </w:pPr>
          </w:p>
        </w:tc>
      </w:tr>
      <w:tr w:rsidR="005A4311" w:rsidTr="006D3B06">
        <w:trPr>
          <w:trHeight w:val="862"/>
        </w:trPr>
        <w:tc>
          <w:tcPr>
            <w:tcW w:w="7941" w:type="dxa"/>
            <w:gridSpan w:val="3"/>
            <w:vAlign w:val="center"/>
          </w:tcPr>
          <w:p w:rsidR="005A4311" w:rsidRDefault="005A4311" w:rsidP="006D3B06">
            <w:pPr>
              <w:spacing w:line="440" w:lineRule="exact"/>
              <w:jc w:val="center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宋体" w:hAnsi="Times New Roman"/>
                <w:sz w:val="26"/>
                <w:szCs w:val="26"/>
              </w:rPr>
              <w:t>总得分</w:t>
            </w:r>
            <w:proofErr w:type="spellEnd"/>
          </w:p>
        </w:tc>
        <w:tc>
          <w:tcPr>
            <w:tcW w:w="669" w:type="dxa"/>
            <w:vAlign w:val="bottom"/>
          </w:tcPr>
          <w:p w:rsidR="005A4311" w:rsidRDefault="005A4311" w:rsidP="006D3B06">
            <w:pPr>
              <w:snapToGrid w:val="0"/>
              <w:spacing w:line="440" w:lineRule="exact"/>
              <w:textAlignment w:val="baseline"/>
              <w:rPr>
                <w:rFonts w:ascii="Times New Roman" w:eastAsia="宋体" w:hAnsi="Times New Roman"/>
                <w:sz w:val="26"/>
                <w:szCs w:val="26"/>
              </w:rPr>
            </w:pPr>
          </w:p>
        </w:tc>
      </w:tr>
    </w:tbl>
    <w:p w:rsidR="005A4311" w:rsidRDefault="005A4311" w:rsidP="005A4311">
      <w:pPr>
        <w:jc w:val="center"/>
        <w:textAlignment w:val="baseline"/>
        <w:rPr>
          <w:rFonts w:ascii="宋体" w:eastAsia="宋体" w:hAnsi="宋体" w:cs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研学旅行景点微视频评分标准</w:t>
      </w:r>
    </w:p>
    <w:p w:rsidR="005A4311" w:rsidRDefault="005A4311" w:rsidP="005A4311">
      <w:pPr>
        <w:jc w:val="center"/>
        <w:textAlignment w:val="baseline"/>
        <w:rPr>
          <w:rFonts w:ascii="宋体" w:eastAsia="宋体" w:hAnsi="宋体" w:cs="宋体"/>
          <w:b/>
          <w:bCs/>
          <w:sz w:val="32"/>
          <w:szCs w:val="32"/>
          <w:lang w:eastAsia="zh-CN"/>
        </w:rPr>
      </w:pPr>
    </w:p>
    <w:p w:rsidR="005A4311" w:rsidRDefault="005A4311" w:rsidP="005A4311">
      <w:pPr>
        <w:textAlignment w:val="baseline"/>
        <w:rPr>
          <w:rFonts w:ascii="宋体" w:eastAsia="宋体" w:hAnsi="宋体" w:cs="宋体"/>
          <w:lang w:eastAsia="zh-CN"/>
        </w:rPr>
      </w:pPr>
    </w:p>
    <w:p w:rsidR="00AE61CB" w:rsidRPr="005A4311" w:rsidRDefault="00AE61CB">
      <w:pPr>
        <w:rPr>
          <w:rFonts w:ascii="宋体" w:eastAsia="宋体" w:hAnsi="宋体" w:cs="宋体" w:hint="eastAsia"/>
          <w:lang w:eastAsia="zh-CN"/>
        </w:rPr>
      </w:pPr>
    </w:p>
    <w:sectPr w:rsidR="00AE61CB" w:rsidRPr="005A4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4311"/>
    <w:rsid w:val="005A4311"/>
    <w:rsid w:val="00AE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11"/>
    <w:rPr>
      <w:rFonts w:cs="Times New Roman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>China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2022-06-20T03:14:00Z</dcterms:created>
  <dcterms:modified xsi:type="dcterms:W3CDTF">2022-06-20T03:15:00Z</dcterms:modified>
</cp:coreProperties>
</file>