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CB0" w:rsidRDefault="00876CB0">
      <w:pPr>
        <w:snapToGrid w:val="0"/>
        <w:rPr>
          <w:rFonts w:ascii="仿宋_GB2312" w:eastAsia="仿宋_GB2312" w:hAnsi="宋体"/>
          <w:spacing w:val="-20"/>
        </w:rPr>
      </w:pPr>
    </w:p>
    <w:p w:rsidR="00876CB0" w:rsidRDefault="00876CB0">
      <w:pPr>
        <w:snapToGrid w:val="0"/>
        <w:rPr>
          <w:rFonts w:ascii="仿宋_GB2312" w:eastAsia="仿宋_GB2312" w:hAnsi="宋体"/>
          <w:spacing w:val="-20"/>
        </w:rPr>
      </w:pPr>
    </w:p>
    <w:p w:rsidR="00876CB0" w:rsidRDefault="00876CB0">
      <w:pPr>
        <w:snapToGrid w:val="0"/>
        <w:rPr>
          <w:rFonts w:ascii="仿宋_GB2312" w:eastAsia="仿宋_GB2312" w:hAnsi="宋体"/>
          <w:spacing w:val="-20"/>
        </w:rPr>
      </w:pPr>
    </w:p>
    <w:p w:rsidR="00876CB0" w:rsidRDefault="00876CB0">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中南林业科技大学</w:t>
      </w:r>
    </w:p>
    <w:p w:rsidR="00876CB0" w:rsidRDefault="00876CB0">
      <w:pPr>
        <w:snapToGrid w:val="0"/>
        <w:jc w:val="center"/>
        <w:rPr>
          <w:rFonts w:ascii="方正小标宋_GBK" w:eastAsia="方正小标宋_GBK" w:hAnsi="宋体"/>
          <w:spacing w:val="-20"/>
          <w:sz w:val="44"/>
          <w:szCs w:val="44"/>
        </w:rPr>
      </w:pPr>
      <w:r>
        <w:rPr>
          <w:rFonts w:ascii="方正小标宋_GBK" w:eastAsia="方正小标宋_GBK" w:hAnsi="宋体" w:hint="eastAsia"/>
          <w:spacing w:val="-20"/>
          <w:sz w:val="44"/>
          <w:szCs w:val="44"/>
        </w:rPr>
        <w:t>大学生研究性学习和创新性实验计划</w:t>
      </w:r>
    </w:p>
    <w:p w:rsidR="00876CB0" w:rsidRDefault="00876CB0">
      <w:pPr>
        <w:snapToGrid w:val="0"/>
        <w:jc w:val="center"/>
        <w:rPr>
          <w:rFonts w:ascii="方正小标宋_GBK" w:eastAsia="方正小标宋_GBK" w:hAnsi="宋体"/>
          <w:sz w:val="44"/>
          <w:szCs w:val="44"/>
        </w:rPr>
      </w:pPr>
      <w:r>
        <w:rPr>
          <w:rFonts w:ascii="方正小标宋_GBK" w:eastAsia="方正小标宋_GBK" w:hAnsi="宋体" w:hint="eastAsia"/>
          <w:sz w:val="44"/>
          <w:szCs w:val="44"/>
        </w:rPr>
        <w:t>项</w:t>
      </w:r>
      <w:r>
        <w:rPr>
          <w:rFonts w:ascii="方正小标宋_GBK" w:eastAsia="方正小标宋_GBK" w:hAnsi="宋体"/>
          <w:sz w:val="44"/>
          <w:szCs w:val="44"/>
        </w:rPr>
        <w:t xml:space="preserve">  </w:t>
      </w:r>
      <w:r>
        <w:rPr>
          <w:rFonts w:ascii="方正小标宋_GBK" w:eastAsia="方正小标宋_GBK" w:hAnsi="宋体" w:hint="eastAsia"/>
          <w:sz w:val="44"/>
          <w:szCs w:val="44"/>
        </w:rPr>
        <w:t>目</w:t>
      </w:r>
      <w:r>
        <w:rPr>
          <w:rFonts w:ascii="方正小标宋_GBK" w:eastAsia="方正小标宋_GBK" w:hAnsi="宋体"/>
          <w:sz w:val="44"/>
          <w:szCs w:val="44"/>
        </w:rPr>
        <w:t xml:space="preserve">  </w:t>
      </w:r>
      <w:r>
        <w:rPr>
          <w:rFonts w:ascii="方正小标宋_GBK" w:eastAsia="方正小标宋_GBK" w:hAnsi="宋体" w:hint="eastAsia"/>
          <w:sz w:val="44"/>
          <w:szCs w:val="44"/>
        </w:rPr>
        <w:t>结</w:t>
      </w:r>
      <w:r>
        <w:rPr>
          <w:rFonts w:ascii="方正小标宋_GBK" w:eastAsia="方正小标宋_GBK" w:hAnsi="宋体"/>
          <w:sz w:val="44"/>
          <w:szCs w:val="44"/>
        </w:rPr>
        <w:t xml:space="preserve">  </w:t>
      </w:r>
      <w:r>
        <w:rPr>
          <w:rFonts w:ascii="方正小标宋_GBK" w:eastAsia="方正小标宋_GBK" w:hAnsi="宋体" w:hint="eastAsia"/>
          <w:sz w:val="44"/>
          <w:szCs w:val="44"/>
        </w:rPr>
        <w:t>题</w:t>
      </w:r>
      <w:r>
        <w:rPr>
          <w:rFonts w:ascii="方正小标宋_GBK" w:eastAsia="方正小标宋_GBK" w:hAnsi="宋体"/>
          <w:sz w:val="44"/>
          <w:szCs w:val="44"/>
        </w:rPr>
        <w:t xml:space="preserve">  </w:t>
      </w:r>
      <w:r>
        <w:rPr>
          <w:rFonts w:ascii="方正小标宋_GBK" w:eastAsia="方正小标宋_GBK" w:hAnsi="宋体" w:hint="eastAsia"/>
          <w:sz w:val="44"/>
          <w:szCs w:val="44"/>
        </w:rPr>
        <w:t>报</w:t>
      </w:r>
      <w:r>
        <w:rPr>
          <w:rFonts w:ascii="方正小标宋_GBK" w:eastAsia="方正小标宋_GBK" w:hAnsi="宋体"/>
          <w:sz w:val="44"/>
          <w:szCs w:val="44"/>
        </w:rPr>
        <w:t xml:space="preserve">  </w:t>
      </w:r>
      <w:r>
        <w:rPr>
          <w:rFonts w:ascii="方正小标宋_GBK" w:eastAsia="方正小标宋_GBK" w:hAnsi="宋体" w:hint="eastAsia"/>
          <w:sz w:val="44"/>
          <w:szCs w:val="44"/>
        </w:rPr>
        <w:t>告</w:t>
      </w:r>
    </w:p>
    <w:p w:rsidR="00876CB0" w:rsidRDefault="00876CB0">
      <w:pPr>
        <w:pStyle w:val="BodyTextIndent"/>
        <w:adjustRightInd/>
        <w:snapToGrid/>
        <w:spacing w:line="560" w:lineRule="exact"/>
        <w:ind w:firstLine="0"/>
        <w:outlineLvl w:val="0"/>
        <w:rPr>
          <w:rFonts w:ascii="华文仿宋" w:eastAsia="华文仿宋" w:hAnsi="华文仿宋"/>
          <w:sz w:val="28"/>
          <w:szCs w:val="28"/>
        </w:rPr>
      </w:pPr>
    </w:p>
    <w:tbl>
      <w:tblPr>
        <w:tblW w:w="8508" w:type="dxa"/>
        <w:jc w:val="center"/>
        <w:tblLayout w:type="fixed"/>
        <w:tblLook w:val="00A0"/>
      </w:tblPr>
      <w:tblGrid>
        <w:gridCol w:w="2354"/>
        <w:gridCol w:w="6154"/>
      </w:tblGrid>
      <w:tr w:rsidR="00876CB0">
        <w:trPr>
          <w:trHeight w:val="680"/>
          <w:jc w:val="center"/>
        </w:trPr>
        <w:tc>
          <w:tcPr>
            <w:tcW w:w="2354" w:type="dxa"/>
            <w:vAlign w:val="bottom"/>
          </w:tcPr>
          <w:p w:rsidR="00876CB0" w:rsidRDefault="00876CB0">
            <w:pPr>
              <w:spacing w:line="400" w:lineRule="exact"/>
              <w:jc w:val="distribute"/>
            </w:pPr>
            <w:r>
              <w:rPr>
                <w:rFonts w:eastAsia="楷体_GB2312" w:hint="eastAsia"/>
                <w:sz w:val="28"/>
              </w:rPr>
              <w:t>项目名称</w:t>
            </w:r>
          </w:p>
        </w:tc>
        <w:tc>
          <w:tcPr>
            <w:tcW w:w="6154" w:type="dxa"/>
            <w:tcBorders>
              <w:bottom w:val="single" w:sz="4" w:space="0" w:color="auto"/>
            </w:tcBorders>
            <w:vAlign w:val="bottom"/>
          </w:tcPr>
          <w:p w:rsidR="00876CB0" w:rsidRDefault="00876CB0" w:rsidP="00F339A6">
            <w:pPr>
              <w:spacing w:line="400" w:lineRule="exact"/>
              <w:jc w:val="center"/>
              <w:rPr>
                <w:rFonts w:eastAsia="黑体"/>
                <w:sz w:val="36"/>
                <w:szCs w:val="36"/>
              </w:rPr>
            </w:pPr>
            <w:r>
              <w:rPr>
                <w:rFonts w:ascii="仿宋_GB2312" w:eastAsia="仿宋_GB2312" w:hAnsi="仿宋_GB2312" w:cs="仿宋_GB2312" w:hint="eastAsia"/>
                <w:sz w:val="24"/>
              </w:rPr>
              <w:t>湖南湘西石漠化区现状及水土保持措施研究</w:t>
            </w:r>
          </w:p>
        </w:tc>
      </w:tr>
      <w:tr w:rsidR="00876CB0">
        <w:trPr>
          <w:trHeight w:val="680"/>
          <w:jc w:val="center"/>
        </w:trPr>
        <w:tc>
          <w:tcPr>
            <w:tcW w:w="2354" w:type="dxa"/>
            <w:vAlign w:val="bottom"/>
          </w:tcPr>
          <w:p w:rsidR="00876CB0" w:rsidRDefault="00876CB0">
            <w:pPr>
              <w:spacing w:line="400" w:lineRule="exact"/>
              <w:jc w:val="distribute"/>
            </w:pPr>
            <w:r>
              <w:rPr>
                <w:rFonts w:eastAsia="楷体_GB2312" w:hint="eastAsia"/>
                <w:sz w:val="28"/>
              </w:rPr>
              <w:t>项目主持人</w:t>
            </w:r>
          </w:p>
        </w:tc>
        <w:tc>
          <w:tcPr>
            <w:tcW w:w="6154" w:type="dxa"/>
            <w:tcBorders>
              <w:top w:val="single" w:sz="4" w:space="0" w:color="auto"/>
              <w:bottom w:val="single" w:sz="4" w:space="0" w:color="auto"/>
            </w:tcBorders>
            <w:vAlign w:val="bottom"/>
          </w:tcPr>
          <w:p w:rsidR="00876CB0" w:rsidRDefault="00876CB0">
            <w:pPr>
              <w:spacing w:line="400" w:lineRule="exact"/>
              <w:rPr>
                <w:rFonts w:eastAsia="黑体"/>
                <w:sz w:val="36"/>
                <w:szCs w:val="36"/>
              </w:rPr>
            </w:pPr>
          </w:p>
        </w:tc>
      </w:tr>
      <w:tr w:rsidR="00876CB0">
        <w:trPr>
          <w:trHeight w:val="680"/>
          <w:jc w:val="center"/>
        </w:trPr>
        <w:tc>
          <w:tcPr>
            <w:tcW w:w="2354" w:type="dxa"/>
            <w:vAlign w:val="bottom"/>
          </w:tcPr>
          <w:p w:rsidR="00876CB0" w:rsidRDefault="00876CB0">
            <w:pPr>
              <w:spacing w:line="400" w:lineRule="exact"/>
              <w:jc w:val="distribute"/>
            </w:pPr>
            <w:r>
              <w:rPr>
                <w:rFonts w:eastAsia="楷体_GB2312" w:hint="eastAsia"/>
                <w:sz w:val="28"/>
              </w:rPr>
              <w:t>所在学校及院系</w:t>
            </w:r>
          </w:p>
        </w:tc>
        <w:tc>
          <w:tcPr>
            <w:tcW w:w="6154" w:type="dxa"/>
            <w:tcBorders>
              <w:top w:val="single" w:sz="4" w:space="0" w:color="auto"/>
              <w:bottom w:val="single" w:sz="4" w:space="0" w:color="auto"/>
            </w:tcBorders>
            <w:vAlign w:val="bottom"/>
          </w:tcPr>
          <w:p w:rsidR="00876CB0" w:rsidRDefault="00876CB0" w:rsidP="00F339A6">
            <w:pPr>
              <w:spacing w:line="400" w:lineRule="exact"/>
              <w:jc w:val="center"/>
              <w:rPr>
                <w:rFonts w:eastAsia="黑体"/>
                <w:sz w:val="36"/>
                <w:szCs w:val="36"/>
              </w:rPr>
            </w:pPr>
            <w:r>
              <w:rPr>
                <w:rFonts w:eastAsia="黑体" w:hint="eastAsia"/>
                <w:sz w:val="36"/>
                <w:szCs w:val="36"/>
              </w:rPr>
              <w:t>林学院</w:t>
            </w:r>
          </w:p>
        </w:tc>
      </w:tr>
      <w:tr w:rsidR="00876CB0">
        <w:trPr>
          <w:trHeight w:val="680"/>
          <w:jc w:val="center"/>
        </w:trPr>
        <w:tc>
          <w:tcPr>
            <w:tcW w:w="2354" w:type="dxa"/>
            <w:vAlign w:val="bottom"/>
          </w:tcPr>
          <w:p w:rsidR="00876CB0" w:rsidRDefault="00876CB0">
            <w:pPr>
              <w:spacing w:line="400" w:lineRule="exact"/>
              <w:jc w:val="distribute"/>
              <w:rPr>
                <w:rFonts w:eastAsia="楷体_GB2312"/>
                <w:sz w:val="28"/>
              </w:rPr>
            </w:pPr>
            <w:r>
              <w:rPr>
                <w:rFonts w:eastAsia="楷体_GB2312" w:hint="eastAsia"/>
                <w:sz w:val="28"/>
              </w:rPr>
              <w:t>项目级别</w:t>
            </w:r>
          </w:p>
        </w:tc>
        <w:tc>
          <w:tcPr>
            <w:tcW w:w="6154" w:type="dxa"/>
            <w:tcBorders>
              <w:top w:val="single" w:sz="4" w:space="0" w:color="auto"/>
              <w:bottom w:val="single" w:sz="4" w:space="0" w:color="auto"/>
            </w:tcBorders>
            <w:vAlign w:val="bottom"/>
          </w:tcPr>
          <w:p w:rsidR="00876CB0" w:rsidRDefault="00876CB0" w:rsidP="00F339A6">
            <w:pPr>
              <w:spacing w:line="400" w:lineRule="exact"/>
              <w:jc w:val="center"/>
              <w:rPr>
                <w:rFonts w:eastAsia="楷体_GB2312"/>
                <w:sz w:val="28"/>
              </w:rPr>
            </w:pPr>
            <w:r>
              <w:rPr>
                <w:rFonts w:eastAsia="楷体_GB2312"/>
                <w:sz w:val="44"/>
                <w:szCs w:val="44"/>
              </w:rPr>
              <w:t>□</w:t>
            </w:r>
            <w:r>
              <w:rPr>
                <w:rFonts w:eastAsia="楷体_GB2312" w:hint="eastAsia"/>
                <w:sz w:val="28"/>
              </w:rPr>
              <w:t>国家级</w:t>
            </w:r>
            <w:r>
              <w:rPr>
                <w:rFonts w:eastAsia="楷体_GB2312"/>
                <w:sz w:val="28"/>
              </w:rPr>
              <w:t xml:space="preserve">      </w:t>
            </w:r>
            <w:r>
              <w:rPr>
                <w:rFonts w:eastAsia="楷体_GB2312"/>
                <w:sz w:val="44"/>
                <w:szCs w:val="44"/>
              </w:rPr>
              <w:t>□</w:t>
            </w:r>
            <w:r>
              <w:rPr>
                <w:rFonts w:ascii="Arial" w:eastAsia="楷体_GB2312" w:hAnsi="Arial" w:cs="Arial"/>
                <w:b/>
                <w:bCs/>
                <w:sz w:val="28"/>
                <w:szCs w:val="28"/>
              </w:rPr>
              <w:t>√</w:t>
            </w:r>
            <w:r>
              <w:rPr>
                <w:rFonts w:eastAsia="楷体_GB2312" w:hint="eastAsia"/>
                <w:sz w:val="28"/>
              </w:rPr>
              <w:t>省级</w:t>
            </w:r>
            <w:r>
              <w:rPr>
                <w:rFonts w:eastAsia="楷体_GB2312"/>
                <w:sz w:val="28"/>
              </w:rPr>
              <w:t xml:space="preserve">      </w:t>
            </w:r>
            <w:r>
              <w:rPr>
                <w:rFonts w:eastAsia="楷体_GB2312"/>
                <w:sz w:val="44"/>
                <w:szCs w:val="44"/>
              </w:rPr>
              <w:t xml:space="preserve"> □</w:t>
            </w:r>
            <w:r>
              <w:rPr>
                <w:rFonts w:eastAsia="楷体_GB2312" w:hint="eastAsia"/>
                <w:sz w:val="28"/>
              </w:rPr>
              <w:t>校级</w:t>
            </w:r>
          </w:p>
        </w:tc>
      </w:tr>
      <w:tr w:rsidR="00876CB0">
        <w:trPr>
          <w:trHeight w:val="680"/>
          <w:jc w:val="center"/>
        </w:trPr>
        <w:tc>
          <w:tcPr>
            <w:tcW w:w="2354" w:type="dxa"/>
            <w:vAlign w:val="bottom"/>
          </w:tcPr>
          <w:p w:rsidR="00876CB0" w:rsidRDefault="00876CB0">
            <w:pPr>
              <w:spacing w:line="400" w:lineRule="exact"/>
              <w:jc w:val="distribute"/>
              <w:rPr>
                <w:rFonts w:eastAsia="楷体_GB2312"/>
                <w:sz w:val="28"/>
              </w:rPr>
            </w:pPr>
            <w:r>
              <w:rPr>
                <w:rFonts w:eastAsia="楷体_GB2312" w:hint="eastAsia"/>
                <w:sz w:val="28"/>
              </w:rPr>
              <w:t>立项年份</w:t>
            </w:r>
          </w:p>
        </w:tc>
        <w:tc>
          <w:tcPr>
            <w:tcW w:w="6154" w:type="dxa"/>
            <w:tcBorders>
              <w:top w:val="single" w:sz="4" w:space="0" w:color="auto"/>
              <w:bottom w:val="single" w:sz="4" w:space="0" w:color="auto"/>
            </w:tcBorders>
            <w:vAlign w:val="bottom"/>
          </w:tcPr>
          <w:p w:rsidR="00876CB0" w:rsidRDefault="00876CB0" w:rsidP="00F339A6">
            <w:pPr>
              <w:spacing w:line="400" w:lineRule="exact"/>
              <w:jc w:val="center"/>
            </w:pPr>
            <w:r>
              <w:t>2015</w:t>
            </w:r>
            <w:r>
              <w:rPr>
                <w:rFonts w:hint="eastAsia"/>
              </w:rPr>
              <w:t>年</w:t>
            </w:r>
          </w:p>
        </w:tc>
      </w:tr>
      <w:tr w:rsidR="00876CB0">
        <w:trPr>
          <w:trHeight w:val="680"/>
          <w:jc w:val="center"/>
        </w:trPr>
        <w:tc>
          <w:tcPr>
            <w:tcW w:w="2354" w:type="dxa"/>
            <w:vAlign w:val="bottom"/>
          </w:tcPr>
          <w:p w:rsidR="00876CB0" w:rsidRDefault="00876CB0">
            <w:pPr>
              <w:spacing w:line="400" w:lineRule="exact"/>
              <w:jc w:val="distribute"/>
              <w:rPr>
                <w:rFonts w:eastAsia="楷体_GB2312"/>
                <w:sz w:val="28"/>
              </w:rPr>
            </w:pPr>
            <w:r>
              <w:rPr>
                <w:rFonts w:eastAsia="楷体_GB2312" w:hint="eastAsia"/>
                <w:sz w:val="28"/>
              </w:rPr>
              <w:t>指导老师</w:t>
            </w:r>
          </w:p>
        </w:tc>
        <w:tc>
          <w:tcPr>
            <w:tcW w:w="6154" w:type="dxa"/>
            <w:tcBorders>
              <w:top w:val="single" w:sz="4" w:space="0" w:color="auto"/>
              <w:bottom w:val="single" w:sz="4" w:space="0" w:color="auto"/>
            </w:tcBorders>
            <w:vAlign w:val="bottom"/>
          </w:tcPr>
          <w:p w:rsidR="00876CB0" w:rsidRDefault="00876CB0" w:rsidP="00F339A6">
            <w:pPr>
              <w:spacing w:line="400" w:lineRule="exact"/>
              <w:jc w:val="center"/>
            </w:pPr>
            <w:r>
              <w:rPr>
                <w:rFonts w:hint="eastAsia"/>
              </w:rPr>
              <w:t>杨丽丽</w:t>
            </w:r>
          </w:p>
        </w:tc>
      </w:tr>
      <w:tr w:rsidR="00876CB0">
        <w:trPr>
          <w:trHeight w:val="680"/>
          <w:jc w:val="center"/>
        </w:trPr>
        <w:tc>
          <w:tcPr>
            <w:tcW w:w="2354" w:type="dxa"/>
            <w:vAlign w:val="bottom"/>
          </w:tcPr>
          <w:p w:rsidR="00876CB0" w:rsidRDefault="00876CB0">
            <w:pPr>
              <w:spacing w:line="400" w:lineRule="exact"/>
              <w:jc w:val="distribute"/>
              <w:rPr>
                <w:rFonts w:eastAsia="楷体_GB2312"/>
                <w:sz w:val="28"/>
              </w:rPr>
            </w:pPr>
            <w:r>
              <w:rPr>
                <w:rFonts w:eastAsia="楷体_GB2312" w:hint="eastAsia"/>
                <w:sz w:val="28"/>
              </w:rPr>
              <w:t>联系电话</w:t>
            </w:r>
          </w:p>
        </w:tc>
        <w:tc>
          <w:tcPr>
            <w:tcW w:w="6154" w:type="dxa"/>
            <w:tcBorders>
              <w:top w:val="single" w:sz="4" w:space="0" w:color="auto"/>
              <w:bottom w:val="single" w:sz="4" w:space="0" w:color="auto"/>
            </w:tcBorders>
            <w:vAlign w:val="bottom"/>
          </w:tcPr>
          <w:p w:rsidR="00876CB0" w:rsidRDefault="00876CB0" w:rsidP="00F339A6">
            <w:pPr>
              <w:spacing w:line="400" w:lineRule="exact"/>
              <w:jc w:val="center"/>
            </w:pPr>
          </w:p>
        </w:tc>
      </w:tr>
      <w:tr w:rsidR="00876CB0">
        <w:trPr>
          <w:trHeight w:val="680"/>
          <w:jc w:val="center"/>
        </w:trPr>
        <w:tc>
          <w:tcPr>
            <w:tcW w:w="2354" w:type="dxa"/>
            <w:vAlign w:val="bottom"/>
          </w:tcPr>
          <w:p w:rsidR="00876CB0" w:rsidRDefault="00876CB0">
            <w:pPr>
              <w:spacing w:line="400" w:lineRule="exact"/>
              <w:jc w:val="distribute"/>
              <w:rPr>
                <w:rFonts w:eastAsia="楷体_GB2312"/>
                <w:sz w:val="28"/>
              </w:rPr>
            </w:pPr>
            <w:r>
              <w:rPr>
                <w:rFonts w:eastAsia="楷体_GB2312" w:hint="eastAsia"/>
                <w:sz w:val="28"/>
              </w:rPr>
              <w:t>填表日期</w:t>
            </w:r>
          </w:p>
        </w:tc>
        <w:tc>
          <w:tcPr>
            <w:tcW w:w="6154" w:type="dxa"/>
            <w:tcBorders>
              <w:top w:val="single" w:sz="4" w:space="0" w:color="auto"/>
              <w:bottom w:val="single" w:sz="4" w:space="0" w:color="auto"/>
            </w:tcBorders>
            <w:vAlign w:val="bottom"/>
          </w:tcPr>
          <w:p w:rsidR="00876CB0" w:rsidRDefault="00876CB0" w:rsidP="00F339A6">
            <w:pPr>
              <w:spacing w:line="400" w:lineRule="exact"/>
              <w:jc w:val="center"/>
            </w:pPr>
          </w:p>
        </w:tc>
      </w:tr>
    </w:tbl>
    <w:p w:rsidR="00876CB0" w:rsidRDefault="00876CB0">
      <w:pPr>
        <w:rPr>
          <w:rFonts w:ascii="方正姚体" w:eastAsia="方正姚体"/>
          <w:sz w:val="28"/>
        </w:rPr>
      </w:pPr>
    </w:p>
    <w:p w:rsidR="00876CB0" w:rsidRDefault="00876CB0" w:rsidP="00DE23EA">
      <w:pPr>
        <w:tabs>
          <w:tab w:val="left" w:pos="7500"/>
        </w:tabs>
        <w:ind w:firstLineChars="200" w:firstLine="31680"/>
        <w:rPr>
          <w:rFonts w:ascii="仿宋_GB2312"/>
        </w:rPr>
      </w:pPr>
      <w:r>
        <w:rPr>
          <w:rFonts w:ascii="仿宋_GB2312"/>
        </w:rPr>
        <w:tab/>
      </w:r>
    </w:p>
    <w:p w:rsidR="00876CB0" w:rsidRDefault="00876CB0" w:rsidP="00DE23EA">
      <w:pPr>
        <w:ind w:firstLineChars="200" w:firstLine="31680"/>
        <w:rPr>
          <w:rFonts w:ascii="宋体"/>
          <w:sz w:val="28"/>
        </w:rPr>
      </w:pPr>
    </w:p>
    <w:p w:rsidR="00876CB0" w:rsidRDefault="00876CB0">
      <w:pPr>
        <w:rPr>
          <w:rFonts w:ascii="宋体"/>
          <w:sz w:val="28"/>
        </w:rPr>
      </w:pPr>
    </w:p>
    <w:p w:rsidR="00876CB0" w:rsidRDefault="00876CB0">
      <w:pPr>
        <w:pStyle w:val="BodyTextIndent"/>
        <w:adjustRightInd/>
        <w:snapToGrid/>
        <w:spacing w:line="560" w:lineRule="exact"/>
        <w:ind w:firstLine="0"/>
        <w:jc w:val="center"/>
        <w:outlineLvl w:val="0"/>
        <w:rPr>
          <w:rFonts w:ascii="楷体_GB2312" w:eastAsia="楷体_GB2312" w:hAnsi="宋体"/>
          <w:b/>
          <w:sz w:val="36"/>
          <w:szCs w:val="32"/>
        </w:rPr>
      </w:pPr>
      <w:r>
        <w:rPr>
          <w:rFonts w:ascii="楷体_GB2312" w:eastAsia="楷体_GB2312" w:hAnsi="宋体" w:hint="eastAsia"/>
          <w:b/>
          <w:sz w:val="36"/>
          <w:szCs w:val="32"/>
        </w:rPr>
        <w:t>中南林业科技大学</w:t>
      </w:r>
    </w:p>
    <w:p w:rsidR="00876CB0" w:rsidRDefault="00876CB0">
      <w:pPr>
        <w:jc w:val="center"/>
        <w:rPr>
          <w:rFonts w:ascii="楷体_GB2312" w:eastAsia="楷体_GB2312"/>
          <w:b/>
          <w:sz w:val="36"/>
        </w:rPr>
      </w:pPr>
      <w:r>
        <w:rPr>
          <w:rFonts w:ascii="楷体_GB2312" w:eastAsia="楷体_GB2312" w:hint="eastAsia"/>
          <w:b/>
          <w:spacing w:val="60"/>
          <w:sz w:val="36"/>
        </w:rPr>
        <w:t>教务处</w:t>
      </w:r>
      <w:r>
        <w:rPr>
          <w:rFonts w:ascii="楷体_GB2312" w:eastAsia="楷体_GB2312" w:hint="eastAsia"/>
          <w:b/>
          <w:sz w:val="36"/>
        </w:rPr>
        <w:t>制</w:t>
      </w:r>
    </w:p>
    <w:p w:rsidR="00876CB0" w:rsidRDefault="00876CB0">
      <w:pPr>
        <w:jc w:val="center"/>
        <w:rPr>
          <w:rFonts w:ascii="楷体_GB2312" w:eastAsia="楷体_GB2312"/>
          <w:b/>
          <w:sz w:val="36"/>
        </w:rPr>
      </w:pPr>
    </w:p>
    <w:p w:rsidR="00876CB0" w:rsidRDefault="00876CB0">
      <w:pPr>
        <w:jc w:val="center"/>
        <w:rPr>
          <w:rFonts w:eastAsia="黑体"/>
          <w:spacing w:val="32"/>
          <w:sz w:val="36"/>
        </w:rPr>
      </w:pPr>
      <w:r>
        <w:rPr>
          <w:rFonts w:eastAsia="黑体" w:hint="eastAsia"/>
          <w:spacing w:val="32"/>
          <w:sz w:val="36"/>
        </w:rPr>
        <w:t>填　写　说　明</w:t>
      </w:r>
    </w:p>
    <w:p w:rsidR="00876CB0" w:rsidRDefault="00876CB0">
      <w:pPr>
        <w:jc w:val="center"/>
        <w:rPr>
          <w:rFonts w:eastAsia="黑体"/>
          <w:sz w:val="36"/>
        </w:rPr>
      </w:pPr>
    </w:p>
    <w:p w:rsidR="00876CB0" w:rsidRDefault="00876CB0" w:rsidP="00DE23EA">
      <w:pPr>
        <w:ind w:leftChars="51" w:left="31680" w:right="113" w:firstLineChars="200" w:firstLine="31680"/>
        <w:rPr>
          <w:rFonts w:eastAsia="仿宋_GB2312"/>
          <w:sz w:val="28"/>
        </w:rPr>
      </w:pPr>
      <w:r>
        <w:rPr>
          <w:rFonts w:eastAsia="仿宋_GB2312" w:hint="eastAsia"/>
          <w:sz w:val="28"/>
        </w:rPr>
        <w:t>一、</w:t>
      </w:r>
      <w:r>
        <w:rPr>
          <w:rFonts w:eastAsia="仿宋_GB2312" w:hint="eastAsia"/>
          <w:sz w:val="28"/>
          <w:szCs w:val="30"/>
        </w:rPr>
        <w:t>本表</w:t>
      </w:r>
      <w:r>
        <w:rPr>
          <w:rFonts w:eastAsia="仿宋_GB2312" w:hint="eastAsia"/>
          <w:sz w:val="28"/>
          <w:szCs w:val="28"/>
        </w:rPr>
        <w:t>要按要求</w:t>
      </w:r>
      <w:r>
        <w:rPr>
          <w:rFonts w:eastAsia="仿宋_GB2312" w:hint="eastAsia"/>
          <w:sz w:val="28"/>
        </w:rPr>
        <w:t>逐项认真填写，填写内容必须实事求是，表达明确严谨。空缺项要填</w:t>
      </w:r>
      <w:r>
        <w:rPr>
          <w:rFonts w:eastAsia="仿宋_GB2312"/>
          <w:sz w:val="28"/>
        </w:rPr>
        <w:t>“</w:t>
      </w:r>
      <w:r>
        <w:rPr>
          <w:rFonts w:eastAsia="仿宋_GB2312" w:hint="eastAsia"/>
          <w:sz w:val="28"/>
        </w:rPr>
        <w:t>无</w:t>
      </w:r>
      <w:r>
        <w:rPr>
          <w:rFonts w:eastAsia="仿宋_GB2312"/>
          <w:sz w:val="28"/>
        </w:rPr>
        <w:t>”</w:t>
      </w:r>
      <w:r>
        <w:rPr>
          <w:rFonts w:eastAsia="仿宋_GB2312" w:hint="eastAsia"/>
          <w:sz w:val="28"/>
        </w:rPr>
        <w:t>。</w:t>
      </w:r>
    </w:p>
    <w:p w:rsidR="00876CB0" w:rsidRDefault="00876CB0" w:rsidP="00DE23EA">
      <w:pPr>
        <w:spacing w:afterLines="50" w:line="540" w:lineRule="exact"/>
        <w:ind w:firstLineChars="200" w:firstLine="31680"/>
        <w:rPr>
          <w:rFonts w:eastAsia="仿宋_GB2312"/>
          <w:sz w:val="28"/>
        </w:rPr>
      </w:pPr>
      <w:r>
        <w:rPr>
          <w:rFonts w:eastAsia="仿宋_GB2312" w:hint="eastAsia"/>
          <w:sz w:val="28"/>
        </w:rPr>
        <w:t>二、格式要求：表格中的字体用小四号仿宋体，</w:t>
      </w:r>
      <w:r>
        <w:rPr>
          <w:rFonts w:eastAsia="仿宋_GB2312"/>
          <w:sz w:val="28"/>
        </w:rPr>
        <w:t>1.5</w:t>
      </w:r>
      <w:r>
        <w:rPr>
          <w:rFonts w:eastAsia="仿宋_GB2312" w:hint="eastAsia"/>
          <w:sz w:val="28"/>
        </w:rPr>
        <w:t>倍行距；需签字部分由相关人员以黑色钢笔或水笔签名。均用</w:t>
      </w:r>
      <w:r>
        <w:rPr>
          <w:rFonts w:eastAsia="仿宋_GB2312"/>
          <w:sz w:val="28"/>
        </w:rPr>
        <w:t>A4</w:t>
      </w:r>
      <w:r>
        <w:rPr>
          <w:rFonts w:eastAsia="仿宋_GB2312" w:hint="eastAsia"/>
          <w:sz w:val="28"/>
        </w:rPr>
        <w:t>纸双面打印，于左侧装订成册。</w:t>
      </w:r>
    </w:p>
    <w:p w:rsidR="00876CB0" w:rsidRDefault="00876CB0" w:rsidP="00DE23EA">
      <w:pPr>
        <w:ind w:firstLineChars="250" w:firstLine="31680"/>
        <w:rPr>
          <w:rFonts w:eastAsia="仿宋_GB2312"/>
          <w:sz w:val="28"/>
          <w:szCs w:val="28"/>
        </w:rPr>
      </w:pPr>
      <w:r>
        <w:rPr>
          <w:rFonts w:eastAsia="仿宋_GB2312" w:hint="eastAsia"/>
          <w:sz w:val="28"/>
        </w:rPr>
        <w:t>三、</w:t>
      </w:r>
      <w:r>
        <w:rPr>
          <w:rFonts w:eastAsia="仿宋_GB2312" w:hint="eastAsia"/>
          <w:sz w:val="28"/>
          <w:szCs w:val="28"/>
        </w:rPr>
        <w:t>本页不装订。</w:t>
      </w: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p>
    <w:p w:rsidR="00876CB0" w:rsidRDefault="00876CB0" w:rsidP="00DE23EA">
      <w:pPr>
        <w:pStyle w:val="BodyTextIndent"/>
        <w:adjustRightInd/>
        <w:snapToGrid/>
        <w:spacing w:line="560" w:lineRule="exact"/>
        <w:ind w:firstLineChars="200" w:firstLine="31680"/>
        <w:outlineLvl w:val="0"/>
        <w:rPr>
          <w:rFonts w:ascii="黑体" w:eastAsia="黑体" w:hAnsi="黑体"/>
          <w:sz w:val="28"/>
          <w:szCs w:val="28"/>
        </w:rPr>
      </w:pPr>
      <w:r>
        <w:rPr>
          <w:rFonts w:ascii="黑体" w:eastAsia="黑体" w:hAnsi="黑体" w:hint="eastAsia"/>
          <w:sz w:val="28"/>
          <w:szCs w:val="28"/>
        </w:rPr>
        <w:t>一、基本情况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655"/>
        <w:gridCol w:w="1276"/>
        <w:gridCol w:w="1276"/>
        <w:gridCol w:w="1730"/>
        <w:gridCol w:w="1388"/>
        <w:gridCol w:w="1843"/>
      </w:tblGrid>
      <w:tr w:rsidR="00876CB0">
        <w:trPr>
          <w:trHeight w:val="604"/>
        </w:trPr>
        <w:tc>
          <w:tcPr>
            <w:tcW w:w="1242" w:type="dxa"/>
            <w:gridSpan w:val="2"/>
            <w:vAlign w:val="center"/>
          </w:tcPr>
          <w:p w:rsidR="00876CB0" w:rsidRDefault="00876CB0">
            <w:pPr>
              <w:snapToGrid w:val="0"/>
              <w:rPr>
                <w:rFonts w:ascii="宋体"/>
                <w:sz w:val="24"/>
                <w:szCs w:val="24"/>
              </w:rPr>
            </w:pPr>
            <w:r>
              <w:rPr>
                <w:rFonts w:ascii="宋体" w:hAnsi="宋体" w:hint="eastAsia"/>
                <w:sz w:val="24"/>
                <w:szCs w:val="24"/>
              </w:rPr>
              <w:t>项目名称</w:t>
            </w:r>
          </w:p>
        </w:tc>
        <w:tc>
          <w:tcPr>
            <w:tcW w:w="7513" w:type="dxa"/>
            <w:gridSpan w:val="5"/>
            <w:vAlign w:val="center"/>
          </w:tcPr>
          <w:p w:rsidR="00876CB0" w:rsidRDefault="00876CB0">
            <w:pPr>
              <w:snapToGrid w:val="0"/>
              <w:rPr>
                <w:rFonts w:ascii="宋体"/>
                <w:sz w:val="24"/>
                <w:szCs w:val="24"/>
              </w:rPr>
            </w:pPr>
            <w:r>
              <w:rPr>
                <w:rFonts w:ascii="仿宋_GB2312" w:eastAsia="仿宋_GB2312" w:hAnsi="仿宋_GB2312" w:cs="仿宋_GB2312" w:hint="eastAsia"/>
                <w:sz w:val="24"/>
              </w:rPr>
              <w:t>湖南湘西石漠化区现状及水土保持措施研究</w:t>
            </w:r>
          </w:p>
        </w:tc>
      </w:tr>
      <w:tr w:rsidR="00876CB0" w:rsidTr="00172B30">
        <w:trPr>
          <w:trHeight w:val="529"/>
        </w:trPr>
        <w:tc>
          <w:tcPr>
            <w:tcW w:w="1242" w:type="dxa"/>
            <w:gridSpan w:val="2"/>
            <w:vAlign w:val="center"/>
          </w:tcPr>
          <w:p w:rsidR="00876CB0" w:rsidRDefault="00876CB0">
            <w:pPr>
              <w:snapToGrid w:val="0"/>
              <w:rPr>
                <w:rFonts w:ascii="宋体"/>
                <w:sz w:val="24"/>
                <w:szCs w:val="24"/>
              </w:rPr>
            </w:pPr>
            <w:r>
              <w:rPr>
                <w:rFonts w:ascii="宋体" w:hAnsi="宋体" w:hint="eastAsia"/>
                <w:sz w:val="24"/>
                <w:szCs w:val="24"/>
              </w:rPr>
              <w:t>立项时间</w:t>
            </w:r>
          </w:p>
        </w:tc>
        <w:tc>
          <w:tcPr>
            <w:tcW w:w="2552" w:type="dxa"/>
            <w:gridSpan w:val="2"/>
            <w:vAlign w:val="center"/>
          </w:tcPr>
          <w:p w:rsidR="00876CB0" w:rsidRDefault="00876CB0">
            <w:pPr>
              <w:snapToGrid w:val="0"/>
              <w:jc w:val="center"/>
              <w:rPr>
                <w:rFonts w:ascii="宋体"/>
                <w:sz w:val="24"/>
                <w:szCs w:val="24"/>
              </w:rPr>
            </w:pPr>
            <w:r>
              <w:rPr>
                <w:rFonts w:ascii="宋体" w:hAnsi="宋体"/>
                <w:sz w:val="24"/>
                <w:szCs w:val="24"/>
              </w:rPr>
              <w:t>2015</w:t>
            </w:r>
            <w:r>
              <w:rPr>
                <w:rFonts w:ascii="宋体" w:hAnsi="宋体" w:hint="eastAsia"/>
                <w:sz w:val="24"/>
                <w:szCs w:val="24"/>
              </w:rPr>
              <w:t>年</w:t>
            </w:r>
          </w:p>
        </w:tc>
        <w:tc>
          <w:tcPr>
            <w:tcW w:w="1730" w:type="dxa"/>
            <w:vAlign w:val="center"/>
          </w:tcPr>
          <w:p w:rsidR="00876CB0" w:rsidRDefault="00876CB0">
            <w:pPr>
              <w:snapToGrid w:val="0"/>
              <w:jc w:val="center"/>
              <w:rPr>
                <w:rFonts w:ascii="宋体"/>
                <w:sz w:val="24"/>
                <w:szCs w:val="24"/>
              </w:rPr>
            </w:pPr>
            <w:r>
              <w:rPr>
                <w:rFonts w:ascii="宋体" w:hAnsi="宋体" w:hint="eastAsia"/>
                <w:sz w:val="24"/>
                <w:szCs w:val="24"/>
              </w:rPr>
              <w:t>完成时间</w:t>
            </w:r>
          </w:p>
        </w:tc>
        <w:tc>
          <w:tcPr>
            <w:tcW w:w="3231" w:type="dxa"/>
            <w:gridSpan w:val="2"/>
            <w:vAlign w:val="center"/>
          </w:tcPr>
          <w:p w:rsidR="00876CB0" w:rsidRDefault="00876CB0">
            <w:pPr>
              <w:snapToGrid w:val="0"/>
              <w:jc w:val="center"/>
              <w:rPr>
                <w:rFonts w:ascii="宋体"/>
                <w:sz w:val="24"/>
                <w:szCs w:val="24"/>
              </w:rPr>
            </w:pPr>
            <w:r>
              <w:rPr>
                <w:rFonts w:ascii="宋体" w:hAnsi="宋体"/>
                <w:sz w:val="24"/>
                <w:szCs w:val="24"/>
              </w:rPr>
              <w:t xml:space="preserve">2016   </w:t>
            </w:r>
          </w:p>
        </w:tc>
      </w:tr>
      <w:tr w:rsidR="00876CB0" w:rsidTr="00172B30">
        <w:trPr>
          <w:cantSplit/>
          <w:trHeight w:val="545"/>
        </w:trPr>
        <w:tc>
          <w:tcPr>
            <w:tcW w:w="587" w:type="dxa"/>
            <w:vMerge w:val="restart"/>
            <w:vAlign w:val="center"/>
          </w:tcPr>
          <w:p w:rsidR="00876CB0" w:rsidRDefault="00876CB0">
            <w:pPr>
              <w:snapToGrid w:val="0"/>
              <w:jc w:val="center"/>
              <w:rPr>
                <w:rFonts w:ascii="宋体"/>
                <w:sz w:val="24"/>
                <w:szCs w:val="24"/>
              </w:rPr>
            </w:pPr>
            <w:r>
              <w:rPr>
                <w:rFonts w:ascii="宋体" w:hAnsi="宋体" w:hint="eastAsia"/>
                <w:sz w:val="24"/>
                <w:szCs w:val="24"/>
              </w:rPr>
              <w:t>项</w:t>
            </w:r>
          </w:p>
          <w:p w:rsidR="00876CB0" w:rsidRDefault="00876CB0">
            <w:pPr>
              <w:snapToGrid w:val="0"/>
              <w:jc w:val="center"/>
              <w:rPr>
                <w:rFonts w:ascii="宋体"/>
                <w:sz w:val="24"/>
                <w:szCs w:val="24"/>
              </w:rPr>
            </w:pPr>
            <w:r>
              <w:rPr>
                <w:rFonts w:ascii="宋体" w:hAnsi="宋体" w:hint="eastAsia"/>
                <w:sz w:val="24"/>
                <w:szCs w:val="24"/>
              </w:rPr>
              <w:t>目</w:t>
            </w:r>
          </w:p>
          <w:p w:rsidR="00876CB0" w:rsidRDefault="00876CB0">
            <w:pPr>
              <w:snapToGrid w:val="0"/>
              <w:jc w:val="center"/>
              <w:rPr>
                <w:rFonts w:ascii="宋体"/>
                <w:sz w:val="24"/>
                <w:szCs w:val="24"/>
              </w:rPr>
            </w:pPr>
            <w:r>
              <w:rPr>
                <w:rFonts w:ascii="宋体" w:hAnsi="宋体" w:hint="eastAsia"/>
                <w:sz w:val="24"/>
                <w:szCs w:val="24"/>
              </w:rPr>
              <w:t>主</w:t>
            </w:r>
          </w:p>
          <w:p w:rsidR="00876CB0" w:rsidRDefault="00876CB0">
            <w:pPr>
              <w:snapToGrid w:val="0"/>
              <w:jc w:val="center"/>
              <w:rPr>
                <w:rFonts w:ascii="宋体"/>
                <w:sz w:val="24"/>
                <w:szCs w:val="24"/>
              </w:rPr>
            </w:pPr>
            <w:r>
              <w:rPr>
                <w:rFonts w:ascii="宋体" w:hAnsi="宋体" w:hint="eastAsia"/>
                <w:sz w:val="24"/>
                <w:szCs w:val="24"/>
              </w:rPr>
              <w:t>要</w:t>
            </w:r>
          </w:p>
          <w:p w:rsidR="00876CB0" w:rsidRDefault="00876CB0">
            <w:pPr>
              <w:snapToGrid w:val="0"/>
              <w:jc w:val="center"/>
              <w:rPr>
                <w:rFonts w:ascii="宋体"/>
                <w:sz w:val="24"/>
                <w:szCs w:val="24"/>
              </w:rPr>
            </w:pPr>
            <w:r>
              <w:rPr>
                <w:rFonts w:ascii="宋体" w:hAnsi="宋体" w:hint="eastAsia"/>
                <w:sz w:val="24"/>
                <w:szCs w:val="24"/>
              </w:rPr>
              <w:t>研</w:t>
            </w:r>
          </w:p>
          <w:p w:rsidR="00876CB0" w:rsidRDefault="00876CB0">
            <w:pPr>
              <w:snapToGrid w:val="0"/>
              <w:jc w:val="center"/>
              <w:rPr>
                <w:rFonts w:ascii="宋体"/>
                <w:sz w:val="24"/>
                <w:szCs w:val="24"/>
              </w:rPr>
            </w:pPr>
            <w:r>
              <w:rPr>
                <w:rFonts w:ascii="宋体" w:hAnsi="宋体" w:hint="eastAsia"/>
                <w:sz w:val="24"/>
                <w:szCs w:val="24"/>
              </w:rPr>
              <w:t>究</w:t>
            </w:r>
          </w:p>
          <w:p w:rsidR="00876CB0" w:rsidRDefault="00876CB0">
            <w:pPr>
              <w:snapToGrid w:val="0"/>
              <w:jc w:val="center"/>
              <w:rPr>
                <w:rFonts w:ascii="宋体"/>
                <w:sz w:val="24"/>
                <w:szCs w:val="24"/>
              </w:rPr>
            </w:pPr>
            <w:r>
              <w:rPr>
                <w:rFonts w:ascii="宋体" w:hAnsi="宋体" w:hint="eastAsia"/>
                <w:sz w:val="24"/>
                <w:szCs w:val="24"/>
              </w:rPr>
              <w:t>人</w:t>
            </w:r>
          </w:p>
          <w:p w:rsidR="00876CB0" w:rsidRDefault="00876CB0">
            <w:pPr>
              <w:snapToGrid w:val="0"/>
              <w:jc w:val="center"/>
              <w:rPr>
                <w:rFonts w:ascii="宋体"/>
                <w:sz w:val="24"/>
                <w:szCs w:val="24"/>
              </w:rPr>
            </w:pPr>
            <w:r>
              <w:rPr>
                <w:rFonts w:ascii="宋体" w:hAnsi="宋体" w:hint="eastAsia"/>
                <w:sz w:val="24"/>
                <w:szCs w:val="24"/>
              </w:rPr>
              <w:t>员</w:t>
            </w:r>
          </w:p>
        </w:tc>
        <w:tc>
          <w:tcPr>
            <w:tcW w:w="655" w:type="dxa"/>
            <w:vAlign w:val="center"/>
          </w:tcPr>
          <w:p w:rsidR="00876CB0" w:rsidRDefault="00876CB0">
            <w:pPr>
              <w:snapToGrid w:val="0"/>
              <w:jc w:val="center"/>
              <w:rPr>
                <w:rFonts w:ascii="宋体"/>
                <w:sz w:val="24"/>
                <w:szCs w:val="24"/>
              </w:rPr>
            </w:pPr>
            <w:r>
              <w:rPr>
                <w:rFonts w:ascii="宋体" w:hAnsi="宋体" w:hint="eastAsia"/>
                <w:sz w:val="24"/>
                <w:szCs w:val="24"/>
              </w:rPr>
              <w:t>序号</w:t>
            </w:r>
          </w:p>
        </w:tc>
        <w:tc>
          <w:tcPr>
            <w:tcW w:w="1276" w:type="dxa"/>
            <w:vAlign w:val="center"/>
          </w:tcPr>
          <w:p w:rsidR="00876CB0" w:rsidRDefault="00876CB0">
            <w:pPr>
              <w:snapToGrid w:val="0"/>
              <w:jc w:val="center"/>
              <w:rPr>
                <w:rFonts w:asci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1276" w:type="dxa"/>
            <w:vAlign w:val="center"/>
          </w:tcPr>
          <w:p w:rsidR="00876CB0" w:rsidRDefault="00876CB0">
            <w:pPr>
              <w:snapToGrid w:val="0"/>
              <w:jc w:val="center"/>
              <w:rPr>
                <w:rFonts w:ascii="宋体"/>
                <w:sz w:val="24"/>
                <w:szCs w:val="24"/>
              </w:rPr>
            </w:pPr>
            <w:r>
              <w:rPr>
                <w:rFonts w:ascii="宋体" w:hAnsi="宋体" w:hint="eastAsia"/>
                <w:sz w:val="24"/>
                <w:szCs w:val="24"/>
              </w:rPr>
              <w:t>学号</w:t>
            </w:r>
          </w:p>
        </w:tc>
        <w:tc>
          <w:tcPr>
            <w:tcW w:w="1730" w:type="dxa"/>
            <w:vAlign w:val="center"/>
          </w:tcPr>
          <w:p w:rsidR="00876CB0" w:rsidRDefault="00876CB0">
            <w:pPr>
              <w:snapToGrid w:val="0"/>
              <w:jc w:val="center"/>
              <w:rPr>
                <w:rFonts w:ascii="宋体"/>
                <w:sz w:val="24"/>
                <w:szCs w:val="24"/>
              </w:rPr>
            </w:pPr>
            <w:r>
              <w:rPr>
                <w:rFonts w:ascii="宋体" w:hAnsi="宋体" w:hint="eastAsia"/>
                <w:sz w:val="24"/>
                <w:szCs w:val="24"/>
              </w:rPr>
              <w:t>专业班级</w:t>
            </w:r>
          </w:p>
        </w:tc>
        <w:tc>
          <w:tcPr>
            <w:tcW w:w="1388" w:type="dxa"/>
            <w:vAlign w:val="center"/>
          </w:tcPr>
          <w:p w:rsidR="00876CB0" w:rsidRDefault="00876CB0">
            <w:pPr>
              <w:snapToGrid w:val="0"/>
              <w:jc w:val="center"/>
              <w:rPr>
                <w:rFonts w:ascii="宋体"/>
                <w:sz w:val="24"/>
                <w:szCs w:val="24"/>
              </w:rPr>
            </w:pPr>
            <w:r>
              <w:rPr>
                <w:rFonts w:ascii="宋体" w:hAnsi="宋体" w:hint="eastAsia"/>
                <w:sz w:val="24"/>
                <w:szCs w:val="24"/>
              </w:rPr>
              <w:t>所在院（系）</w:t>
            </w:r>
          </w:p>
        </w:tc>
        <w:tc>
          <w:tcPr>
            <w:tcW w:w="1843" w:type="dxa"/>
            <w:vAlign w:val="center"/>
          </w:tcPr>
          <w:p w:rsidR="00876CB0" w:rsidRDefault="00876CB0">
            <w:pPr>
              <w:snapToGrid w:val="0"/>
              <w:jc w:val="center"/>
              <w:rPr>
                <w:rFonts w:ascii="宋体"/>
                <w:sz w:val="24"/>
                <w:szCs w:val="24"/>
              </w:rPr>
            </w:pPr>
            <w:r>
              <w:rPr>
                <w:rFonts w:ascii="宋体" w:hAnsi="宋体" w:hint="eastAsia"/>
                <w:sz w:val="24"/>
                <w:szCs w:val="24"/>
              </w:rPr>
              <w:t>项目中的</w:t>
            </w:r>
          </w:p>
          <w:p w:rsidR="00876CB0" w:rsidRDefault="00876CB0">
            <w:pPr>
              <w:snapToGrid w:val="0"/>
              <w:jc w:val="center"/>
              <w:rPr>
                <w:rFonts w:ascii="宋体"/>
                <w:sz w:val="24"/>
                <w:szCs w:val="24"/>
              </w:rPr>
            </w:pPr>
            <w:r>
              <w:rPr>
                <w:rFonts w:ascii="宋体" w:hAnsi="宋体" w:hint="eastAsia"/>
                <w:sz w:val="24"/>
                <w:szCs w:val="24"/>
              </w:rPr>
              <w:t>分</w:t>
            </w:r>
            <w:r>
              <w:rPr>
                <w:rFonts w:ascii="宋体" w:hAnsi="宋体"/>
                <w:sz w:val="24"/>
                <w:szCs w:val="24"/>
              </w:rPr>
              <w:t xml:space="preserve">    </w:t>
            </w:r>
            <w:r>
              <w:rPr>
                <w:rFonts w:ascii="宋体" w:hAnsi="宋体" w:hint="eastAsia"/>
                <w:sz w:val="24"/>
                <w:szCs w:val="24"/>
              </w:rPr>
              <w:t>工</w:t>
            </w:r>
          </w:p>
        </w:tc>
      </w:tr>
      <w:tr w:rsidR="00876CB0" w:rsidTr="00172B30">
        <w:trPr>
          <w:cantSplit/>
          <w:trHeight w:val="660"/>
        </w:trPr>
        <w:tc>
          <w:tcPr>
            <w:tcW w:w="587" w:type="dxa"/>
            <w:vMerge/>
            <w:vAlign w:val="center"/>
          </w:tcPr>
          <w:p w:rsidR="00876CB0" w:rsidRDefault="00876CB0" w:rsidP="00F339A6">
            <w:pPr>
              <w:snapToGrid w:val="0"/>
              <w:rPr>
                <w:rFonts w:ascii="宋体"/>
                <w:sz w:val="24"/>
                <w:szCs w:val="24"/>
              </w:rPr>
            </w:pPr>
          </w:p>
        </w:tc>
        <w:tc>
          <w:tcPr>
            <w:tcW w:w="655" w:type="dxa"/>
            <w:vAlign w:val="center"/>
          </w:tcPr>
          <w:p w:rsidR="00876CB0" w:rsidRDefault="00876CB0" w:rsidP="00F339A6">
            <w:pPr>
              <w:snapToGrid w:val="0"/>
              <w:jc w:val="center"/>
              <w:rPr>
                <w:rFonts w:ascii="宋体"/>
                <w:sz w:val="24"/>
                <w:szCs w:val="24"/>
              </w:rPr>
            </w:pPr>
            <w:r>
              <w:rPr>
                <w:rFonts w:ascii="宋体" w:hAnsi="宋体"/>
                <w:sz w:val="24"/>
                <w:szCs w:val="24"/>
              </w:rPr>
              <w:t>1</w:t>
            </w:r>
          </w:p>
        </w:tc>
        <w:tc>
          <w:tcPr>
            <w:tcW w:w="1276" w:type="dxa"/>
            <w:vAlign w:val="center"/>
          </w:tcPr>
          <w:p w:rsidR="00876CB0" w:rsidRDefault="00876CB0" w:rsidP="00F339A6">
            <w:pPr>
              <w:snapToGrid w:val="0"/>
              <w:ind w:left="180"/>
              <w:rPr>
                <w:rFonts w:ascii="仿宋_GB2312" w:eastAsia="仿宋_GB2312" w:hAnsi="仿宋_GB2312"/>
                <w:sz w:val="24"/>
              </w:rPr>
            </w:pPr>
            <w:r>
              <w:rPr>
                <w:rFonts w:ascii="仿宋_GB2312" w:eastAsia="仿宋_GB2312" w:hAnsi="仿宋_GB2312" w:hint="eastAsia"/>
                <w:sz w:val="24"/>
              </w:rPr>
              <w:t>王帆</w:t>
            </w:r>
          </w:p>
        </w:tc>
        <w:tc>
          <w:tcPr>
            <w:tcW w:w="1276"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20120197</w:t>
            </w:r>
          </w:p>
        </w:tc>
        <w:tc>
          <w:tcPr>
            <w:tcW w:w="1730"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12</w:t>
            </w:r>
            <w:r>
              <w:rPr>
                <w:rFonts w:ascii="仿宋_GB2312" w:eastAsia="仿宋_GB2312" w:hAnsi="仿宋_GB2312" w:hint="eastAsia"/>
                <w:sz w:val="24"/>
              </w:rPr>
              <w:t>级林学</w:t>
            </w:r>
            <w:r>
              <w:rPr>
                <w:rFonts w:ascii="仿宋_GB2312" w:eastAsia="仿宋_GB2312" w:hAnsi="仿宋_GB2312"/>
                <w:sz w:val="24"/>
              </w:rPr>
              <w:t>4</w:t>
            </w:r>
            <w:r>
              <w:rPr>
                <w:rFonts w:ascii="仿宋_GB2312" w:eastAsia="仿宋_GB2312" w:hAnsi="仿宋_GB2312" w:hint="eastAsia"/>
                <w:sz w:val="24"/>
              </w:rPr>
              <w:t>班</w:t>
            </w:r>
          </w:p>
        </w:tc>
        <w:tc>
          <w:tcPr>
            <w:tcW w:w="1388" w:type="dxa"/>
            <w:vAlign w:val="center"/>
          </w:tcPr>
          <w:p w:rsidR="00876CB0" w:rsidRDefault="00876CB0" w:rsidP="00F339A6">
            <w:pPr>
              <w:snapToGrid w:val="0"/>
              <w:jc w:val="center"/>
              <w:rPr>
                <w:rFonts w:ascii="宋体"/>
                <w:sz w:val="24"/>
                <w:szCs w:val="24"/>
              </w:rPr>
            </w:pPr>
            <w:r>
              <w:rPr>
                <w:rFonts w:ascii="宋体" w:hAnsi="宋体" w:hint="eastAsia"/>
                <w:sz w:val="24"/>
                <w:szCs w:val="24"/>
              </w:rPr>
              <w:t>林学院</w:t>
            </w:r>
          </w:p>
        </w:tc>
        <w:tc>
          <w:tcPr>
            <w:tcW w:w="1843" w:type="dxa"/>
            <w:vAlign w:val="center"/>
          </w:tcPr>
          <w:p w:rsidR="00876CB0" w:rsidRDefault="00876CB0" w:rsidP="00F339A6">
            <w:pPr>
              <w:snapToGrid w:val="0"/>
              <w:jc w:val="center"/>
              <w:rPr>
                <w:rFonts w:ascii="宋体"/>
                <w:sz w:val="24"/>
                <w:szCs w:val="24"/>
              </w:rPr>
            </w:pPr>
            <w:r>
              <w:rPr>
                <w:rFonts w:ascii="宋体" w:hAnsi="宋体" w:hint="eastAsia"/>
                <w:sz w:val="24"/>
                <w:szCs w:val="24"/>
              </w:rPr>
              <w:t>资料收集整理</w:t>
            </w:r>
          </w:p>
        </w:tc>
      </w:tr>
      <w:tr w:rsidR="00876CB0" w:rsidTr="00172B30">
        <w:trPr>
          <w:cantSplit/>
          <w:trHeight w:val="660"/>
        </w:trPr>
        <w:tc>
          <w:tcPr>
            <w:tcW w:w="587" w:type="dxa"/>
            <w:vMerge/>
            <w:vAlign w:val="center"/>
          </w:tcPr>
          <w:p w:rsidR="00876CB0" w:rsidRDefault="00876CB0" w:rsidP="00F339A6">
            <w:pPr>
              <w:snapToGrid w:val="0"/>
              <w:rPr>
                <w:rFonts w:ascii="宋体"/>
                <w:sz w:val="24"/>
                <w:szCs w:val="24"/>
              </w:rPr>
            </w:pPr>
          </w:p>
        </w:tc>
        <w:tc>
          <w:tcPr>
            <w:tcW w:w="655" w:type="dxa"/>
            <w:vAlign w:val="center"/>
          </w:tcPr>
          <w:p w:rsidR="00876CB0" w:rsidRDefault="00876CB0" w:rsidP="00F339A6">
            <w:pPr>
              <w:snapToGrid w:val="0"/>
              <w:jc w:val="center"/>
              <w:rPr>
                <w:rFonts w:ascii="宋体"/>
                <w:sz w:val="24"/>
                <w:szCs w:val="24"/>
              </w:rPr>
            </w:pPr>
            <w:r>
              <w:rPr>
                <w:rFonts w:ascii="宋体" w:hAnsi="宋体"/>
                <w:sz w:val="24"/>
                <w:szCs w:val="24"/>
              </w:rPr>
              <w:t>2</w:t>
            </w:r>
          </w:p>
        </w:tc>
        <w:tc>
          <w:tcPr>
            <w:tcW w:w="1276" w:type="dxa"/>
            <w:vAlign w:val="center"/>
          </w:tcPr>
          <w:p w:rsidR="00876CB0" w:rsidRDefault="00876CB0" w:rsidP="00F339A6">
            <w:pPr>
              <w:snapToGrid w:val="0"/>
              <w:ind w:left="180"/>
              <w:rPr>
                <w:rFonts w:ascii="仿宋_GB2312" w:eastAsia="仿宋_GB2312" w:hAnsi="仿宋_GB2312"/>
                <w:sz w:val="24"/>
              </w:rPr>
            </w:pPr>
            <w:r>
              <w:rPr>
                <w:rFonts w:ascii="仿宋_GB2312" w:eastAsia="仿宋_GB2312" w:hAnsi="仿宋_GB2312" w:hint="eastAsia"/>
                <w:sz w:val="24"/>
              </w:rPr>
              <w:t>范二霞</w:t>
            </w:r>
          </w:p>
        </w:tc>
        <w:tc>
          <w:tcPr>
            <w:tcW w:w="1276"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20120208</w:t>
            </w:r>
          </w:p>
        </w:tc>
        <w:tc>
          <w:tcPr>
            <w:tcW w:w="1730"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12</w:t>
            </w:r>
            <w:r>
              <w:rPr>
                <w:rFonts w:ascii="仿宋_GB2312" w:eastAsia="仿宋_GB2312" w:hAnsi="仿宋_GB2312" w:hint="eastAsia"/>
                <w:sz w:val="24"/>
              </w:rPr>
              <w:t>级林学</w:t>
            </w:r>
            <w:r>
              <w:rPr>
                <w:rFonts w:ascii="仿宋_GB2312" w:eastAsia="仿宋_GB2312" w:hAnsi="仿宋_GB2312"/>
                <w:sz w:val="24"/>
              </w:rPr>
              <w:t>5</w:t>
            </w:r>
            <w:r>
              <w:rPr>
                <w:rFonts w:ascii="仿宋_GB2312" w:eastAsia="仿宋_GB2312" w:hAnsi="仿宋_GB2312" w:hint="eastAsia"/>
                <w:sz w:val="24"/>
              </w:rPr>
              <w:t>班</w:t>
            </w:r>
          </w:p>
        </w:tc>
        <w:tc>
          <w:tcPr>
            <w:tcW w:w="1388" w:type="dxa"/>
            <w:vAlign w:val="center"/>
          </w:tcPr>
          <w:p w:rsidR="00876CB0" w:rsidRDefault="00876CB0" w:rsidP="00F339A6">
            <w:pPr>
              <w:snapToGrid w:val="0"/>
              <w:jc w:val="center"/>
              <w:rPr>
                <w:rFonts w:ascii="宋体"/>
                <w:sz w:val="24"/>
                <w:szCs w:val="24"/>
              </w:rPr>
            </w:pPr>
            <w:r>
              <w:rPr>
                <w:rFonts w:ascii="宋体" w:hAnsi="宋体" w:hint="eastAsia"/>
                <w:sz w:val="24"/>
                <w:szCs w:val="24"/>
              </w:rPr>
              <w:t>林学院</w:t>
            </w:r>
          </w:p>
        </w:tc>
        <w:tc>
          <w:tcPr>
            <w:tcW w:w="1843" w:type="dxa"/>
            <w:vAlign w:val="center"/>
          </w:tcPr>
          <w:p w:rsidR="00876CB0" w:rsidRDefault="00876CB0" w:rsidP="00F339A6">
            <w:pPr>
              <w:snapToGrid w:val="0"/>
              <w:jc w:val="center"/>
              <w:rPr>
                <w:rFonts w:ascii="宋体"/>
                <w:sz w:val="24"/>
                <w:szCs w:val="24"/>
              </w:rPr>
            </w:pPr>
            <w:r>
              <w:rPr>
                <w:rFonts w:ascii="宋体" w:hAnsi="宋体" w:hint="eastAsia"/>
                <w:sz w:val="24"/>
                <w:szCs w:val="24"/>
              </w:rPr>
              <w:t>资料收集整理</w:t>
            </w:r>
          </w:p>
        </w:tc>
      </w:tr>
      <w:tr w:rsidR="00876CB0" w:rsidTr="00172B30">
        <w:trPr>
          <w:cantSplit/>
          <w:trHeight w:val="660"/>
        </w:trPr>
        <w:tc>
          <w:tcPr>
            <w:tcW w:w="587" w:type="dxa"/>
            <w:vMerge/>
            <w:vAlign w:val="center"/>
          </w:tcPr>
          <w:p w:rsidR="00876CB0" w:rsidRDefault="00876CB0" w:rsidP="00F339A6">
            <w:pPr>
              <w:snapToGrid w:val="0"/>
              <w:rPr>
                <w:rFonts w:ascii="宋体"/>
                <w:sz w:val="24"/>
                <w:szCs w:val="24"/>
              </w:rPr>
            </w:pPr>
          </w:p>
        </w:tc>
        <w:tc>
          <w:tcPr>
            <w:tcW w:w="655" w:type="dxa"/>
            <w:vAlign w:val="center"/>
          </w:tcPr>
          <w:p w:rsidR="00876CB0" w:rsidRDefault="00876CB0" w:rsidP="00F339A6">
            <w:pPr>
              <w:snapToGrid w:val="0"/>
              <w:jc w:val="center"/>
              <w:rPr>
                <w:rFonts w:ascii="宋体"/>
                <w:sz w:val="24"/>
                <w:szCs w:val="24"/>
              </w:rPr>
            </w:pPr>
            <w:r>
              <w:rPr>
                <w:rFonts w:ascii="宋体" w:hAnsi="宋体"/>
                <w:sz w:val="24"/>
                <w:szCs w:val="24"/>
              </w:rPr>
              <w:t>3</w:t>
            </w:r>
          </w:p>
        </w:tc>
        <w:tc>
          <w:tcPr>
            <w:tcW w:w="1276" w:type="dxa"/>
            <w:vAlign w:val="center"/>
          </w:tcPr>
          <w:p w:rsidR="00876CB0" w:rsidRDefault="00876CB0" w:rsidP="00F339A6">
            <w:pPr>
              <w:snapToGrid w:val="0"/>
              <w:ind w:left="180"/>
              <w:rPr>
                <w:rFonts w:ascii="仿宋_GB2312" w:eastAsia="仿宋_GB2312" w:hAnsi="仿宋_GB2312"/>
                <w:sz w:val="24"/>
              </w:rPr>
            </w:pPr>
            <w:r>
              <w:rPr>
                <w:rFonts w:ascii="仿宋_GB2312" w:eastAsia="仿宋_GB2312" w:hAnsi="仿宋_GB2312" w:hint="eastAsia"/>
                <w:sz w:val="24"/>
              </w:rPr>
              <w:t>蒋治浩</w:t>
            </w:r>
          </w:p>
        </w:tc>
        <w:tc>
          <w:tcPr>
            <w:tcW w:w="1276"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20130087</w:t>
            </w:r>
          </w:p>
        </w:tc>
        <w:tc>
          <w:tcPr>
            <w:tcW w:w="1730"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13</w:t>
            </w:r>
            <w:r>
              <w:rPr>
                <w:rFonts w:ascii="仿宋_GB2312" w:eastAsia="仿宋_GB2312" w:hAnsi="仿宋_GB2312" w:hint="eastAsia"/>
                <w:sz w:val="24"/>
              </w:rPr>
              <w:t>级林学</w:t>
            </w:r>
            <w:r>
              <w:rPr>
                <w:rFonts w:ascii="仿宋_GB2312" w:eastAsia="仿宋_GB2312" w:hAnsi="仿宋_GB2312"/>
                <w:sz w:val="24"/>
              </w:rPr>
              <w:t>1</w:t>
            </w:r>
            <w:r>
              <w:rPr>
                <w:rFonts w:ascii="仿宋_GB2312" w:eastAsia="仿宋_GB2312" w:hAnsi="仿宋_GB2312" w:hint="eastAsia"/>
                <w:sz w:val="24"/>
              </w:rPr>
              <w:t>班</w:t>
            </w:r>
          </w:p>
        </w:tc>
        <w:tc>
          <w:tcPr>
            <w:tcW w:w="1388" w:type="dxa"/>
            <w:vAlign w:val="center"/>
          </w:tcPr>
          <w:p w:rsidR="00876CB0" w:rsidRDefault="00876CB0" w:rsidP="00F339A6">
            <w:pPr>
              <w:snapToGrid w:val="0"/>
              <w:jc w:val="center"/>
              <w:rPr>
                <w:rFonts w:ascii="宋体"/>
                <w:sz w:val="24"/>
                <w:szCs w:val="24"/>
              </w:rPr>
            </w:pPr>
            <w:r>
              <w:rPr>
                <w:rFonts w:ascii="宋体" w:hAnsi="宋体" w:hint="eastAsia"/>
                <w:sz w:val="24"/>
                <w:szCs w:val="24"/>
              </w:rPr>
              <w:t>林学院</w:t>
            </w:r>
          </w:p>
        </w:tc>
        <w:tc>
          <w:tcPr>
            <w:tcW w:w="1843" w:type="dxa"/>
            <w:vAlign w:val="center"/>
          </w:tcPr>
          <w:p w:rsidR="00876CB0" w:rsidRDefault="00876CB0" w:rsidP="00F339A6">
            <w:pPr>
              <w:snapToGrid w:val="0"/>
              <w:jc w:val="center"/>
              <w:rPr>
                <w:rFonts w:ascii="宋体"/>
                <w:sz w:val="24"/>
                <w:szCs w:val="24"/>
              </w:rPr>
            </w:pPr>
            <w:r>
              <w:rPr>
                <w:rFonts w:ascii="宋体" w:hAnsi="宋体" w:hint="eastAsia"/>
                <w:sz w:val="24"/>
                <w:szCs w:val="24"/>
              </w:rPr>
              <w:t>影像采集</w:t>
            </w:r>
          </w:p>
          <w:p w:rsidR="00876CB0" w:rsidRDefault="00876CB0" w:rsidP="00F339A6">
            <w:pPr>
              <w:snapToGrid w:val="0"/>
              <w:jc w:val="center"/>
              <w:rPr>
                <w:rFonts w:ascii="宋体"/>
                <w:sz w:val="24"/>
                <w:szCs w:val="24"/>
              </w:rPr>
            </w:pPr>
            <w:r>
              <w:rPr>
                <w:rFonts w:ascii="宋体" w:hAnsi="宋体" w:hint="eastAsia"/>
                <w:sz w:val="24"/>
                <w:szCs w:val="24"/>
              </w:rPr>
              <w:t>行程安排</w:t>
            </w:r>
          </w:p>
        </w:tc>
      </w:tr>
      <w:tr w:rsidR="00876CB0" w:rsidTr="00172B30">
        <w:trPr>
          <w:cantSplit/>
          <w:trHeight w:val="660"/>
        </w:trPr>
        <w:tc>
          <w:tcPr>
            <w:tcW w:w="587" w:type="dxa"/>
            <w:vMerge/>
            <w:vAlign w:val="center"/>
          </w:tcPr>
          <w:p w:rsidR="00876CB0" w:rsidRDefault="00876CB0" w:rsidP="00F339A6">
            <w:pPr>
              <w:snapToGrid w:val="0"/>
              <w:rPr>
                <w:rFonts w:ascii="宋体"/>
                <w:sz w:val="24"/>
                <w:szCs w:val="24"/>
              </w:rPr>
            </w:pPr>
          </w:p>
        </w:tc>
        <w:tc>
          <w:tcPr>
            <w:tcW w:w="655" w:type="dxa"/>
            <w:vAlign w:val="center"/>
          </w:tcPr>
          <w:p w:rsidR="00876CB0" w:rsidRDefault="00876CB0" w:rsidP="00F339A6">
            <w:pPr>
              <w:snapToGrid w:val="0"/>
              <w:jc w:val="center"/>
              <w:rPr>
                <w:rFonts w:ascii="宋体"/>
                <w:sz w:val="24"/>
                <w:szCs w:val="24"/>
              </w:rPr>
            </w:pPr>
            <w:r>
              <w:rPr>
                <w:rFonts w:ascii="宋体" w:hAnsi="宋体"/>
                <w:sz w:val="24"/>
                <w:szCs w:val="24"/>
              </w:rPr>
              <w:t>4</w:t>
            </w:r>
          </w:p>
        </w:tc>
        <w:tc>
          <w:tcPr>
            <w:tcW w:w="1276" w:type="dxa"/>
            <w:vAlign w:val="center"/>
          </w:tcPr>
          <w:p w:rsidR="00876CB0" w:rsidRDefault="00876CB0" w:rsidP="00F339A6">
            <w:pPr>
              <w:snapToGrid w:val="0"/>
              <w:ind w:left="180"/>
              <w:rPr>
                <w:rFonts w:ascii="仿宋_GB2312" w:eastAsia="仿宋_GB2312" w:hAnsi="仿宋_GB2312"/>
                <w:sz w:val="24"/>
              </w:rPr>
            </w:pPr>
            <w:r>
              <w:rPr>
                <w:rFonts w:ascii="仿宋_GB2312" w:eastAsia="仿宋_GB2312" w:hAnsi="仿宋_GB2312" w:hint="eastAsia"/>
                <w:sz w:val="24"/>
              </w:rPr>
              <w:t>蒋雅薇</w:t>
            </w:r>
          </w:p>
        </w:tc>
        <w:tc>
          <w:tcPr>
            <w:tcW w:w="1276"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20140098</w:t>
            </w:r>
          </w:p>
        </w:tc>
        <w:tc>
          <w:tcPr>
            <w:tcW w:w="1730" w:type="dxa"/>
            <w:vAlign w:val="center"/>
          </w:tcPr>
          <w:p w:rsidR="00876CB0" w:rsidRDefault="00876CB0" w:rsidP="00F339A6">
            <w:pPr>
              <w:snapToGrid w:val="0"/>
              <w:rPr>
                <w:rFonts w:ascii="仿宋_GB2312" w:eastAsia="仿宋_GB2312" w:hAnsi="仿宋_GB2312"/>
                <w:sz w:val="24"/>
              </w:rPr>
            </w:pPr>
            <w:r>
              <w:rPr>
                <w:rFonts w:ascii="仿宋_GB2312" w:eastAsia="仿宋_GB2312" w:hAnsi="仿宋_GB2312"/>
                <w:sz w:val="24"/>
              </w:rPr>
              <w:t>14</w:t>
            </w:r>
            <w:r>
              <w:rPr>
                <w:rFonts w:ascii="仿宋_GB2312" w:eastAsia="仿宋_GB2312" w:hAnsi="仿宋_GB2312" w:hint="eastAsia"/>
                <w:sz w:val="24"/>
              </w:rPr>
              <w:t>级林学</w:t>
            </w:r>
            <w:r>
              <w:rPr>
                <w:rFonts w:ascii="仿宋_GB2312" w:eastAsia="仿宋_GB2312" w:hAnsi="仿宋_GB2312"/>
                <w:sz w:val="24"/>
              </w:rPr>
              <w:t>1</w:t>
            </w:r>
            <w:r>
              <w:rPr>
                <w:rFonts w:ascii="仿宋_GB2312" w:eastAsia="仿宋_GB2312" w:hAnsi="仿宋_GB2312" w:hint="eastAsia"/>
                <w:sz w:val="24"/>
              </w:rPr>
              <w:t>班</w:t>
            </w:r>
          </w:p>
        </w:tc>
        <w:tc>
          <w:tcPr>
            <w:tcW w:w="1388" w:type="dxa"/>
            <w:vAlign w:val="center"/>
          </w:tcPr>
          <w:p w:rsidR="00876CB0" w:rsidRDefault="00876CB0" w:rsidP="00F339A6">
            <w:pPr>
              <w:snapToGrid w:val="0"/>
              <w:jc w:val="center"/>
              <w:rPr>
                <w:rFonts w:ascii="宋体"/>
                <w:sz w:val="24"/>
                <w:szCs w:val="24"/>
              </w:rPr>
            </w:pPr>
            <w:r>
              <w:rPr>
                <w:rFonts w:ascii="宋体" w:hAnsi="宋体" w:hint="eastAsia"/>
                <w:sz w:val="24"/>
                <w:szCs w:val="24"/>
              </w:rPr>
              <w:t>林学院</w:t>
            </w:r>
          </w:p>
        </w:tc>
        <w:tc>
          <w:tcPr>
            <w:tcW w:w="1843" w:type="dxa"/>
            <w:vAlign w:val="center"/>
          </w:tcPr>
          <w:p w:rsidR="00876CB0" w:rsidRDefault="00876CB0" w:rsidP="00F339A6">
            <w:pPr>
              <w:snapToGrid w:val="0"/>
              <w:jc w:val="center"/>
              <w:rPr>
                <w:rFonts w:ascii="宋体"/>
                <w:sz w:val="24"/>
                <w:szCs w:val="24"/>
              </w:rPr>
            </w:pPr>
            <w:r>
              <w:rPr>
                <w:rFonts w:ascii="宋体" w:hAnsi="宋体" w:hint="eastAsia"/>
                <w:sz w:val="24"/>
                <w:szCs w:val="24"/>
              </w:rPr>
              <w:t>经费支出管理</w:t>
            </w:r>
          </w:p>
        </w:tc>
      </w:tr>
      <w:tr w:rsidR="00876CB0" w:rsidTr="00172B30">
        <w:trPr>
          <w:cantSplit/>
          <w:trHeight w:val="660"/>
        </w:trPr>
        <w:tc>
          <w:tcPr>
            <w:tcW w:w="587" w:type="dxa"/>
            <w:vMerge/>
            <w:vAlign w:val="center"/>
          </w:tcPr>
          <w:p w:rsidR="00876CB0" w:rsidRDefault="00876CB0">
            <w:pPr>
              <w:snapToGrid w:val="0"/>
              <w:rPr>
                <w:rFonts w:ascii="宋体"/>
                <w:sz w:val="24"/>
                <w:szCs w:val="24"/>
              </w:rPr>
            </w:pPr>
          </w:p>
        </w:tc>
        <w:tc>
          <w:tcPr>
            <w:tcW w:w="655" w:type="dxa"/>
            <w:vAlign w:val="center"/>
          </w:tcPr>
          <w:p w:rsidR="00876CB0" w:rsidRDefault="00876CB0">
            <w:pPr>
              <w:snapToGrid w:val="0"/>
              <w:jc w:val="center"/>
              <w:rPr>
                <w:rFonts w:ascii="宋体"/>
                <w:sz w:val="24"/>
                <w:szCs w:val="24"/>
              </w:rPr>
            </w:pPr>
            <w:r>
              <w:rPr>
                <w:rFonts w:ascii="宋体" w:hAnsi="宋体"/>
                <w:sz w:val="24"/>
                <w:szCs w:val="24"/>
              </w:rPr>
              <w:t>5</w:t>
            </w:r>
          </w:p>
        </w:tc>
        <w:tc>
          <w:tcPr>
            <w:tcW w:w="1276" w:type="dxa"/>
            <w:vAlign w:val="center"/>
          </w:tcPr>
          <w:p w:rsidR="00876CB0" w:rsidRDefault="00876CB0">
            <w:pPr>
              <w:snapToGrid w:val="0"/>
              <w:jc w:val="center"/>
              <w:rPr>
                <w:rFonts w:ascii="宋体"/>
                <w:sz w:val="24"/>
                <w:szCs w:val="24"/>
              </w:rPr>
            </w:pPr>
          </w:p>
        </w:tc>
        <w:tc>
          <w:tcPr>
            <w:tcW w:w="1276" w:type="dxa"/>
            <w:vAlign w:val="center"/>
          </w:tcPr>
          <w:p w:rsidR="00876CB0" w:rsidRDefault="00876CB0">
            <w:pPr>
              <w:snapToGrid w:val="0"/>
              <w:jc w:val="center"/>
              <w:rPr>
                <w:rFonts w:ascii="宋体"/>
                <w:sz w:val="24"/>
                <w:szCs w:val="24"/>
              </w:rPr>
            </w:pPr>
          </w:p>
        </w:tc>
        <w:tc>
          <w:tcPr>
            <w:tcW w:w="1730" w:type="dxa"/>
            <w:vAlign w:val="center"/>
          </w:tcPr>
          <w:p w:rsidR="00876CB0" w:rsidRDefault="00876CB0">
            <w:pPr>
              <w:snapToGrid w:val="0"/>
              <w:jc w:val="center"/>
              <w:rPr>
                <w:rFonts w:ascii="宋体"/>
                <w:sz w:val="24"/>
                <w:szCs w:val="24"/>
              </w:rPr>
            </w:pPr>
          </w:p>
        </w:tc>
        <w:tc>
          <w:tcPr>
            <w:tcW w:w="1388" w:type="dxa"/>
            <w:vAlign w:val="center"/>
          </w:tcPr>
          <w:p w:rsidR="00876CB0" w:rsidRDefault="00876CB0">
            <w:pPr>
              <w:snapToGrid w:val="0"/>
              <w:jc w:val="center"/>
              <w:rPr>
                <w:rFonts w:ascii="宋体"/>
                <w:sz w:val="24"/>
                <w:szCs w:val="24"/>
              </w:rPr>
            </w:pPr>
          </w:p>
        </w:tc>
        <w:tc>
          <w:tcPr>
            <w:tcW w:w="1843" w:type="dxa"/>
            <w:vAlign w:val="center"/>
          </w:tcPr>
          <w:p w:rsidR="00876CB0" w:rsidRDefault="00876CB0">
            <w:pPr>
              <w:snapToGrid w:val="0"/>
              <w:jc w:val="center"/>
              <w:rPr>
                <w:rFonts w:ascii="宋体"/>
                <w:sz w:val="24"/>
                <w:szCs w:val="24"/>
              </w:rPr>
            </w:pPr>
          </w:p>
        </w:tc>
      </w:tr>
    </w:tbl>
    <w:p w:rsidR="00876CB0" w:rsidRDefault="00876CB0" w:rsidP="00876CB0">
      <w:pPr>
        <w:ind w:firstLineChars="200" w:firstLine="31680"/>
        <w:rPr>
          <w:rFonts w:ascii="黑体" w:eastAsia="黑体" w:hAnsi="黑体"/>
          <w:sz w:val="28"/>
          <w:szCs w:val="28"/>
        </w:rPr>
      </w:pPr>
      <w:r>
        <w:rPr>
          <w:rFonts w:ascii="黑体" w:eastAsia="黑体" w:hAnsi="黑体" w:hint="eastAsia"/>
          <w:sz w:val="28"/>
          <w:szCs w:val="28"/>
        </w:rPr>
        <w:t>二、研究成果简介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3"/>
        <w:gridCol w:w="7752"/>
      </w:tblGrid>
      <w:tr w:rsidR="00876CB0">
        <w:trPr>
          <w:trHeight w:val="887"/>
        </w:trPr>
        <w:tc>
          <w:tcPr>
            <w:tcW w:w="1003" w:type="dxa"/>
            <w:vAlign w:val="center"/>
          </w:tcPr>
          <w:p w:rsidR="00876CB0" w:rsidRDefault="00876CB0">
            <w:pPr>
              <w:spacing w:line="360" w:lineRule="exact"/>
              <w:jc w:val="left"/>
              <w:rPr>
                <w:rFonts w:ascii="宋体"/>
                <w:sz w:val="24"/>
                <w:szCs w:val="24"/>
              </w:rPr>
            </w:pPr>
            <w:r>
              <w:rPr>
                <w:rFonts w:hint="eastAsia"/>
                <w:sz w:val="24"/>
              </w:rPr>
              <w:t>项目成果类型</w:t>
            </w:r>
          </w:p>
        </w:tc>
        <w:tc>
          <w:tcPr>
            <w:tcW w:w="7752" w:type="dxa"/>
            <w:vAlign w:val="center"/>
          </w:tcPr>
          <w:p w:rsidR="00876CB0" w:rsidRDefault="00876CB0">
            <w:pPr>
              <w:spacing w:line="400" w:lineRule="exact"/>
              <w:rPr>
                <w:sz w:val="24"/>
              </w:rPr>
            </w:pPr>
            <w:r>
              <w:rPr>
                <w:sz w:val="44"/>
                <w:szCs w:val="44"/>
              </w:rPr>
              <w:t>□</w:t>
            </w:r>
            <w:r>
              <w:rPr>
                <w:rFonts w:hint="eastAsia"/>
                <w:sz w:val="24"/>
              </w:rPr>
              <w:t>产品</w:t>
            </w:r>
            <w:r>
              <w:rPr>
                <w:sz w:val="24"/>
              </w:rPr>
              <w:t xml:space="preserve">    </w:t>
            </w:r>
            <w:r>
              <w:rPr>
                <w:sz w:val="44"/>
                <w:szCs w:val="44"/>
              </w:rPr>
              <w:t xml:space="preserve"> □</w:t>
            </w:r>
            <w:r>
              <w:rPr>
                <w:rFonts w:hint="eastAsia"/>
                <w:sz w:val="24"/>
              </w:rPr>
              <w:t>系统软件</w:t>
            </w:r>
            <w:r>
              <w:rPr>
                <w:sz w:val="24"/>
              </w:rPr>
              <w:t xml:space="preserve">    </w:t>
            </w:r>
            <w:r>
              <w:rPr>
                <w:sz w:val="44"/>
                <w:szCs w:val="44"/>
              </w:rPr>
              <w:t>□</w:t>
            </w:r>
            <w:r>
              <w:rPr>
                <w:rFonts w:ascii="Arial" w:eastAsia="楷体_GB2312" w:hAnsi="Arial" w:cs="Arial"/>
                <w:b/>
                <w:bCs/>
                <w:sz w:val="28"/>
                <w:szCs w:val="28"/>
              </w:rPr>
              <w:t>√</w:t>
            </w:r>
            <w:r>
              <w:rPr>
                <w:rFonts w:hint="eastAsia"/>
                <w:sz w:val="24"/>
              </w:rPr>
              <w:t>论文</w:t>
            </w:r>
            <w:r>
              <w:rPr>
                <w:sz w:val="24"/>
              </w:rPr>
              <w:t xml:space="preserve">       </w:t>
            </w:r>
            <w:r>
              <w:rPr>
                <w:sz w:val="44"/>
                <w:szCs w:val="44"/>
              </w:rPr>
              <w:t>□</w:t>
            </w:r>
            <w:r>
              <w:rPr>
                <w:rFonts w:hint="eastAsia"/>
                <w:sz w:val="24"/>
              </w:rPr>
              <w:t>专利</w:t>
            </w:r>
            <w:r>
              <w:rPr>
                <w:sz w:val="24"/>
              </w:rPr>
              <w:t xml:space="preserve">       </w:t>
            </w:r>
            <w:r>
              <w:rPr>
                <w:sz w:val="44"/>
                <w:szCs w:val="44"/>
              </w:rPr>
              <w:t xml:space="preserve"> □</w:t>
            </w:r>
            <w:r>
              <w:rPr>
                <w:rFonts w:hint="eastAsia"/>
                <w:sz w:val="24"/>
              </w:rPr>
              <w:t>其它</w:t>
            </w:r>
          </w:p>
          <w:p w:rsidR="00876CB0" w:rsidRDefault="00876CB0">
            <w:pPr>
              <w:spacing w:line="360" w:lineRule="exact"/>
              <w:jc w:val="left"/>
              <w:rPr>
                <w:sz w:val="24"/>
              </w:rPr>
            </w:pPr>
            <w:r>
              <w:rPr>
                <w:rFonts w:hint="eastAsia"/>
                <w:sz w:val="24"/>
              </w:rPr>
              <w:t>（注：请在相应成果复选框内打</w:t>
            </w:r>
            <w:r>
              <w:rPr>
                <w:sz w:val="24"/>
              </w:rPr>
              <w:t>“√”</w:t>
            </w:r>
            <w:r>
              <w:rPr>
                <w:rFonts w:hint="eastAsia"/>
                <w:sz w:val="24"/>
              </w:rPr>
              <w:t>，其它请具体说明）</w:t>
            </w:r>
          </w:p>
        </w:tc>
      </w:tr>
      <w:tr w:rsidR="00876CB0">
        <w:trPr>
          <w:trHeight w:val="740"/>
        </w:trPr>
        <w:tc>
          <w:tcPr>
            <w:tcW w:w="1003" w:type="dxa"/>
            <w:vAlign w:val="center"/>
          </w:tcPr>
          <w:p w:rsidR="00876CB0" w:rsidRDefault="00876CB0">
            <w:pPr>
              <w:spacing w:line="360" w:lineRule="exact"/>
              <w:jc w:val="left"/>
              <w:rPr>
                <w:rFonts w:ascii="宋体"/>
                <w:sz w:val="24"/>
                <w:szCs w:val="24"/>
              </w:rPr>
            </w:pPr>
            <w:r>
              <w:rPr>
                <w:rFonts w:hint="eastAsia"/>
                <w:sz w:val="24"/>
              </w:rPr>
              <w:t>项目成果名称</w:t>
            </w:r>
          </w:p>
        </w:tc>
        <w:tc>
          <w:tcPr>
            <w:tcW w:w="7752" w:type="dxa"/>
            <w:vAlign w:val="center"/>
          </w:tcPr>
          <w:p w:rsidR="00876CB0" w:rsidRDefault="00876CB0">
            <w:pPr>
              <w:spacing w:line="360" w:lineRule="exact"/>
              <w:jc w:val="left"/>
              <w:rPr>
                <w:sz w:val="24"/>
              </w:rPr>
            </w:pPr>
            <w:r>
              <w:rPr>
                <w:rFonts w:ascii="仿宋_GB2312" w:eastAsia="仿宋_GB2312" w:hAnsi="仿宋_GB2312" w:cs="仿宋_GB2312" w:hint="eastAsia"/>
                <w:sz w:val="24"/>
              </w:rPr>
              <w:t>湖南湘西石漠化区现状及水土保持措施</w:t>
            </w:r>
          </w:p>
        </w:tc>
      </w:tr>
      <w:tr w:rsidR="00876CB0" w:rsidTr="00DE23EA">
        <w:trPr>
          <w:trHeight w:val="4351"/>
        </w:trPr>
        <w:tc>
          <w:tcPr>
            <w:tcW w:w="8755" w:type="dxa"/>
            <w:gridSpan w:val="2"/>
          </w:tcPr>
          <w:p w:rsidR="00876CB0" w:rsidRDefault="00876CB0">
            <w:pPr>
              <w:spacing w:line="400" w:lineRule="exact"/>
              <w:rPr>
                <w:rFonts w:ascii="宋体"/>
                <w:sz w:val="24"/>
                <w:szCs w:val="24"/>
              </w:rPr>
            </w:pPr>
            <w:r>
              <w:rPr>
                <w:rFonts w:ascii="宋体" w:hAnsi="宋体" w:hint="eastAsia"/>
                <w:sz w:val="24"/>
                <w:szCs w:val="24"/>
              </w:rPr>
              <w:t>项目研究的目的、意义；研究成果的主要内容、重要观点或对策建议；成果的创新特色、实践意义和社会影响；研究成果和研究方法的特色。限定在</w:t>
            </w:r>
            <w:r>
              <w:rPr>
                <w:rFonts w:ascii="宋体" w:hAnsi="宋体"/>
                <w:sz w:val="24"/>
                <w:szCs w:val="24"/>
              </w:rPr>
              <w:t>2000</w:t>
            </w:r>
            <w:r>
              <w:rPr>
                <w:rFonts w:ascii="宋体" w:hAnsi="宋体" w:hint="eastAsia"/>
                <w:sz w:val="24"/>
                <w:szCs w:val="24"/>
              </w:rPr>
              <w:t>字以内。</w:t>
            </w:r>
          </w:p>
          <w:p w:rsidR="00876CB0" w:rsidRPr="00967A81" w:rsidRDefault="00876CB0" w:rsidP="00967A81">
            <w:pPr>
              <w:ind w:firstLine="480"/>
              <w:rPr>
                <w:rFonts w:ascii="宋体" w:cs="宋体"/>
                <w:sz w:val="24"/>
                <w:szCs w:val="24"/>
              </w:rPr>
            </w:pPr>
            <w:r w:rsidRPr="00967A81">
              <w:rPr>
                <w:rFonts w:ascii="宋体" w:hAnsi="宋体" w:hint="eastAsia"/>
                <w:sz w:val="24"/>
                <w:szCs w:val="24"/>
              </w:rPr>
              <w:t>湘西</w:t>
            </w:r>
            <w:r>
              <w:rPr>
                <w:rFonts w:ascii="宋体" w:hAnsi="宋体" w:hint="eastAsia"/>
                <w:sz w:val="24"/>
                <w:szCs w:val="24"/>
              </w:rPr>
              <w:t>苗族土家族</w:t>
            </w:r>
            <w:r w:rsidRPr="00967A81">
              <w:rPr>
                <w:rFonts w:ascii="宋体" w:hAnsi="宋体" w:hint="eastAsia"/>
                <w:sz w:val="24"/>
                <w:szCs w:val="24"/>
              </w:rPr>
              <w:t>自治州是典型的喀斯特地貌，石漠化危害十分严重。</w:t>
            </w:r>
            <w:r>
              <w:rPr>
                <w:rFonts w:ascii="宋体" w:hAnsi="宋体" w:cs="宋体" w:hint="eastAsia"/>
                <w:sz w:val="24"/>
                <w:szCs w:val="24"/>
              </w:rPr>
              <w:t>湘西州</w:t>
            </w:r>
            <w:r w:rsidRPr="00967A81">
              <w:rPr>
                <w:rFonts w:ascii="宋体" w:hAnsi="宋体" w:cs="宋体" w:hint="eastAsia"/>
                <w:sz w:val="24"/>
                <w:szCs w:val="24"/>
              </w:rPr>
              <w:t>土地面积</w:t>
            </w:r>
            <w:r w:rsidRPr="00967A81">
              <w:rPr>
                <w:rFonts w:ascii="宋体" w:hAnsi="宋体" w:cs="宋体"/>
                <w:sz w:val="24"/>
                <w:szCs w:val="24"/>
              </w:rPr>
              <w:t xml:space="preserve"> </w:t>
            </w:r>
            <w:r w:rsidRPr="00967A81">
              <w:rPr>
                <w:rFonts w:ascii="宋体" w:hAnsi="宋体"/>
                <w:sz w:val="24"/>
                <w:szCs w:val="24"/>
              </w:rPr>
              <w:t>15435.21km</w:t>
            </w:r>
            <w:r w:rsidRPr="00967A81">
              <w:rPr>
                <w:rFonts w:ascii="宋体" w:hAnsi="宋体"/>
                <w:sz w:val="24"/>
                <w:szCs w:val="24"/>
                <w:vertAlign w:val="superscript"/>
              </w:rPr>
              <w:t>2</w:t>
            </w:r>
            <w:r w:rsidRPr="00967A81">
              <w:rPr>
                <w:rFonts w:ascii="宋体" w:hAnsi="宋体" w:cs="宋体" w:hint="eastAsia"/>
                <w:sz w:val="24"/>
                <w:szCs w:val="24"/>
              </w:rPr>
              <w:t>，涉及</w:t>
            </w:r>
            <w:r w:rsidRPr="00967A81">
              <w:rPr>
                <w:rFonts w:ascii="宋体" w:hAnsi="宋体" w:cs="宋体"/>
                <w:sz w:val="24"/>
                <w:szCs w:val="24"/>
              </w:rPr>
              <w:t xml:space="preserve"> </w:t>
            </w:r>
            <w:r w:rsidRPr="00967A81">
              <w:rPr>
                <w:rFonts w:ascii="宋体" w:hAnsi="宋体"/>
                <w:sz w:val="24"/>
                <w:szCs w:val="24"/>
              </w:rPr>
              <w:t>8</w:t>
            </w:r>
            <w:r w:rsidRPr="00967A81">
              <w:rPr>
                <w:rFonts w:ascii="宋体" w:hAnsi="宋体" w:hint="eastAsia"/>
                <w:sz w:val="24"/>
                <w:szCs w:val="24"/>
              </w:rPr>
              <w:t>个</w:t>
            </w:r>
            <w:r w:rsidRPr="00967A81">
              <w:rPr>
                <w:rFonts w:ascii="宋体" w:hAnsi="宋体" w:cs="宋体" w:hint="eastAsia"/>
                <w:sz w:val="24"/>
                <w:szCs w:val="24"/>
              </w:rPr>
              <w:t>县市（区），石漠化总面积</w:t>
            </w:r>
            <w:r w:rsidRPr="00967A81">
              <w:rPr>
                <w:rFonts w:ascii="宋体" w:hAnsi="宋体" w:cs="宋体"/>
                <w:sz w:val="24"/>
                <w:szCs w:val="24"/>
              </w:rPr>
              <w:t xml:space="preserve"> </w:t>
            </w:r>
            <w:r w:rsidRPr="00967A81">
              <w:rPr>
                <w:rFonts w:ascii="宋体" w:hAnsi="宋体"/>
                <w:sz w:val="24"/>
                <w:szCs w:val="24"/>
              </w:rPr>
              <w:t>2334.74km</w:t>
            </w:r>
            <w:r w:rsidRPr="00967A81">
              <w:rPr>
                <w:rFonts w:ascii="宋体" w:hAnsi="宋体"/>
                <w:sz w:val="24"/>
                <w:szCs w:val="24"/>
                <w:vertAlign w:val="superscript"/>
              </w:rPr>
              <w:t>2</w:t>
            </w:r>
            <w:r w:rsidRPr="00967A81">
              <w:rPr>
                <w:rFonts w:ascii="宋体" w:hAnsi="宋体" w:cs="宋体" w:hint="eastAsia"/>
                <w:sz w:val="24"/>
                <w:szCs w:val="24"/>
              </w:rPr>
              <w:t>，其中强度石漠化面积为</w:t>
            </w:r>
            <w:r w:rsidRPr="00967A81">
              <w:rPr>
                <w:rFonts w:ascii="宋体" w:hAnsi="宋体" w:cs="宋体"/>
                <w:sz w:val="24"/>
                <w:szCs w:val="24"/>
              </w:rPr>
              <w:t xml:space="preserve"> </w:t>
            </w:r>
            <w:r w:rsidRPr="00967A81">
              <w:rPr>
                <w:rFonts w:ascii="宋体" w:hAnsi="宋体"/>
                <w:sz w:val="24"/>
                <w:szCs w:val="24"/>
              </w:rPr>
              <w:t>218.00km</w:t>
            </w:r>
            <w:r w:rsidRPr="00967A81">
              <w:rPr>
                <w:rFonts w:ascii="宋体" w:hAnsi="宋体"/>
                <w:sz w:val="24"/>
                <w:szCs w:val="24"/>
                <w:vertAlign w:val="superscript"/>
              </w:rPr>
              <w:t>2</w:t>
            </w:r>
            <w:r w:rsidRPr="00967A81">
              <w:rPr>
                <w:rFonts w:ascii="宋体" w:hAnsi="宋体" w:cs="宋体" w:hint="eastAsia"/>
                <w:sz w:val="24"/>
                <w:szCs w:val="24"/>
              </w:rPr>
              <w:t>，中度石漠化面积</w:t>
            </w:r>
            <w:r w:rsidRPr="00967A81">
              <w:rPr>
                <w:rFonts w:ascii="宋体" w:hAnsi="宋体" w:cs="宋体"/>
                <w:sz w:val="24"/>
                <w:szCs w:val="24"/>
              </w:rPr>
              <w:t xml:space="preserve"> </w:t>
            </w:r>
            <w:r w:rsidRPr="00967A81">
              <w:rPr>
                <w:rFonts w:ascii="宋体" w:hAnsi="宋体"/>
                <w:sz w:val="24"/>
                <w:szCs w:val="24"/>
              </w:rPr>
              <w:t>141.40km</w:t>
            </w:r>
            <w:r w:rsidRPr="00967A81">
              <w:rPr>
                <w:rFonts w:ascii="宋体" w:hAnsi="宋体"/>
                <w:sz w:val="24"/>
                <w:szCs w:val="24"/>
                <w:vertAlign w:val="superscript"/>
              </w:rPr>
              <w:t>2</w:t>
            </w:r>
            <w:r w:rsidRPr="00967A81">
              <w:rPr>
                <w:rFonts w:ascii="宋体" w:hAnsi="宋体" w:cs="宋体" w:hint="eastAsia"/>
                <w:sz w:val="24"/>
                <w:szCs w:val="24"/>
              </w:rPr>
              <w:t>，轻度石漠化面积</w:t>
            </w:r>
            <w:r w:rsidRPr="00967A81">
              <w:rPr>
                <w:rFonts w:ascii="宋体" w:hAnsi="宋体"/>
                <w:sz w:val="24"/>
                <w:szCs w:val="24"/>
              </w:rPr>
              <w:t>687.39km</w:t>
            </w:r>
            <w:r w:rsidRPr="00967A81">
              <w:rPr>
                <w:rFonts w:ascii="宋体" w:hAnsi="宋体"/>
                <w:sz w:val="24"/>
                <w:szCs w:val="24"/>
                <w:vertAlign w:val="superscript"/>
              </w:rPr>
              <w:t>2</w:t>
            </w:r>
            <w:r w:rsidRPr="00967A81">
              <w:rPr>
                <w:rFonts w:ascii="宋体" w:hAnsi="宋体" w:cs="宋体" w:hint="eastAsia"/>
                <w:sz w:val="24"/>
                <w:szCs w:val="24"/>
              </w:rPr>
              <w:t>，潜在石漠化面积漠化面积</w:t>
            </w:r>
            <w:r w:rsidRPr="00967A81">
              <w:rPr>
                <w:rFonts w:ascii="宋体" w:hAnsi="宋体" w:cs="宋体"/>
                <w:sz w:val="24"/>
                <w:szCs w:val="24"/>
              </w:rPr>
              <w:t xml:space="preserve"> </w:t>
            </w:r>
            <w:r w:rsidRPr="00967A81">
              <w:rPr>
                <w:rFonts w:ascii="宋体" w:hAnsi="宋体"/>
                <w:sz w:val="24"/>
                <w:szCs w:val="24"/>
              </w:rPr>
              <w:t>1287.96km</w:t>
            </w:r>
            <w:r w:rsidRPr="00967A81">
              <w:rPr>
                <w:rFonts w:ascii="宋体" w:hAnsi="宋体"/>
                <w:sz w:val="24"/>
                <w:szCs w:val="24"/>
                <w:vertAlign w:val="superscript"/>
              </w:rPr>
              <w:t>2</w:t>
            </w:r>
            <w:r w:rsidRPr="00967A81">
              <w:rPr>
                <w:rFonts w:ascii="宋体" w:hAnsi="宋体" w:cs="宋体" w:hint="eastAsia"/>
                <w:sz w:val="24"/>
                <w:szCs w:val="24"/>
              </w:rPr>
              <w:t>。石漠化主要分布凤凰、花垣一带。</w:t>
            </w:r>
          </w:p>
          <w:p w:rsidR="00876CB0" w:rsidRPr="00967A81" w:rsidRDefault="00876CB0" w:rsidP="00967A81">
            <w:pPr>
              <w:ind w:firstLine="480"/>
              <w:rPr>
                <w:rFonts w:ascii="宋体" w:cs="宋体"/>
                <w:sz w:val="24"/>
                <w:szCs w:val="24"/>
              </w:rPr>
            </w:pPr>
            <w:r w:rsidRPr="00967A81">
              <w:rPr>
                <w:rFonts w:ascii="宋体" w:hAnsi="宋体" w:cs="宋体" w:hint="eastAsia"/>
                <w:sz w:val="24"/>
                <w:szCs w:val="24"/>
              </w:rPr>
              <w:t>本文以湘西南不同石漠化程度土壤为研究对象，研究土壤的理化性质及其之间的相关性，为该地区的植被恢复工作提供理论依据和基础数据。土壤总孔隙度、毛管孔隙度与毛管持水量表现为随着石漠化程度的加深呈现下降的趋势，但是差异均不显著</w:t>
            </w:r>
            <w:r w:rsidRPr="00967A81">
              <w:rPr>
                <w:rFonts w:ascii="宋体" w:hAnsi="宋体" w:cs="宋体"/>
                <w:sz w:val="24"/>
                <w:szCs w:val="24"/>
              </w:rPr>
              <w:t>(p&gt;0.05)</w:t>
            </w:r>
            <w:r w:rsidRPr="00967A81">
              <w:rPr>
                <w:rFonts w:ascii="宋体" w:hAnsi="宋体" w:cs="宋体" w:hint="eastAsia"/>
                <w:sz w:val="24"/>
                <w:szCs w:val="24"/>
              </w:rPr>
              <w:t>；轻度与中度石漠化程度的土壤各土层之间孔隙度无明显变化规律，重度石漠化土壤孔隙度随着土层加深呈下降趋势；</w:t>
            </w:r>
            <w:r w:rsidRPr="00967A81">
              <w:rPr>
                <w:rFonts w:ascii="宋体" w:hAnsi="宋体" w:cs="宋体"/>
                <w:sz w:val="24"/>
                <w:szCs w:val="24"/>
              </w:rPr>
              <w:t>3</w:t>
            </w:r>
            <w:r w:rsidRPr="00967A81">
              <w:rPr>
                <w:rFonts w:ascii="宋体" w:hAnsi="宋体" w:cs="宋体" w:hint="eastAsia"/>
                <w:sz w:val="24"/>
                <w:szCs w:val="24"/>
              </w:rPr>
              <w:t>种石漠化程度的土壤毛管持水量均随着土层加深而逐渐减小。湘西南石漠化土壤呈弱酸性，且随着石漠化程度的加深，土壤</w:t>
            </w:r>
            <w:r w:rsidRPr="00967A81">
              <w:rPr>
                <w:rFonts w:ascii="宋体" w:hAnsi="宋体" w:cs="宋体"/>
                <w:sz w:val="24"/>
                <w:szCs w:val="24"/>
              </w:rPr>
              <w:t>pH</w:t>
            </w:r>
            <w:r w:rsidRPr="00967A81">
              <w:rPr>
                <w:rFonts w:ascii="宋体" w:hAnsi="宋体" w:cs="宋体" w:hint="eastAsia"/>
                <w:sz w:val="24"/>
                <w:szCs w:val="24"/>
              </w:rPr>
              <w:t>值增大，尤其是重度石漠化土壤酸碱度接近中性。中度石漠化调查样地为弃耕地，受前期人为干扰的影响，土壤中的有机质与</w:t>
            </w:r>
            <w:r w:rsidRPr="00967A81">
              <w:rPr>
                <w:rFonts w:ascii="宋体" w:hAnsi="宋体" w:cs="宋体"/>
                <w:sz w:val="24"/>
                <w:szCs w:val="24"/>
              </w:rPr>
              <w:t>N</w:t>
            </w:r>
            <w:r w:rsidRPr="00967A81">
              <w:rPr>
                <w:rFonts w:ascii="宋体" w:hAnsi="宋体" w:cs="宋体" w:hint="eastAsia"/>
                <w:sz w:val="24"/>
                <w:szCs w:val="24"/>
              </w:rPr>
              <w:t>、</w:t>
            </w:r>
            <w:r w:rsidRPr="00967A81">
              <w:rPr>
                <w:rFonts w:ascii="宋体" w:hAnsi="宋体" w:cs="宋体"/>
                <w:sz w:val="24"/>
                <w:szCs w:val="24"/>
              </w:rPr>
              <w:t>P</w:t>
            </w:r>
            <w:r w:rsidRPr="00967A81">
              <w:rPr>
                <w:rFonts w:ascii="宋体" w:hAnsi="宋体" w:cs="宋体" w:hint="eastAsia"/>
                <w:sz w:val="24"/>
                <w:szCs w:val="24"/>
              </w:rPr>
              <w:t>、</w:t>
            </w:r>
            <w:r w:rsidRPr="00967A81">
              <w:rPr>
                <w:rFonts w:ascii="宋体" w:hAnsi="宋体" w:cs="宋体"/>
                <w:sz w:val="24"/>
                <w:szCs w:val="24"/>
              </w:rPr>
              <w:t>K</w:t>
            </w:r>
            <w:r w:rsidRPr="00967A81">
              <w:rPr>
                <w:rFonts w:ascii="宋体" w:hAnsi="宋体" w:cs="宋体" w:hint="eastAsia"/>
                <w:sz w:val="24"/>
                <w:szCs w:val="24"/>
              </w:rPr>
              <w:t>含量</w:t>
            </w:r>
            <w:r w:rsidRPr="00967A81">
              <w:rPr>
                <w:rFonts w:ascii="宋体" w:hAnsi="宋体" w:cs="宋体"/>
                <w:sz w:val="24"/>
                <w:szCs w:val="24"/>
              </w:rPr>
              <w:t>&gt;</w:t>
            </w:r>
            <w:r w:rsidRPr="00967A81">
              <w:rPr>
                <w:rFonts w:ascii="宋体" w:hAnsi="宋体" w:cs="宋体" w:hint="eastAsia"/>
                <w:sz w:val="24"/>
                <w:szCs w:val="24"/>
              </w:rPr>
              <w:t>轻度石漠化</w:t>
            </w:r>
            <w:r w:rsidRPr="00967A81">
              <w:rPr>
                <w:rFonts w:ascii="宋体" w:hAnsi="宋体" w:cs="宋体"/>
                <w:sz w:val="24"/>
                <w:szCs w:val="24"/>
              </w:rPr>
              <w:t>&gt;</w:t>
            </w:r>
            <w:r w:rsidRPr="00967A81">
              <w:rPr>
                <w:rFonts w:ascii="宋体" w:hAnsi="宋体" w:cs="宋体" w:hint="eastAsia"/>
                <w:sz w:val="24"/>
                <w:szCs w:val="24"/>
              </w:rPr>
              <w:t>重度石漠化。从总体趋势来看，石漠化对土壤养分含量造成了不利影响，重度石漠化土壤养分含量较低，但是有机质与</w:t>
            </w:r>
            <w:r w:rsidRPr="00967A81">
              <w:rPr>
                <w:rFonts w:ascii="宋体" w:hAnsi="宋体" w:cs="宋体"/>
                <w:sz w:val="24"/>
                <w:szCs w:val="24"/>
              </w:rPr>
              <w:t>P</w:t>
            </w:r>
            <w:r w:rsidRPr="00967A81">
              <w:rPr>
                <w:rFonts w:ascii="宋体" w:hAnsi="宋体" w:cs="宋体" w:hint="eastAsia"/>
                <w:sz w:val="24"/>
                <w:szCs w:val="24"/>
              </w:rPr>
              <w:t>、</w:t>
            </w:r>
            <w:r w:rsidRPr="00967A81">
              <w:rPr>
                <w:rFonts w:ascii="宋体" w:hAnsi="宋体" w:cs="宋体"/>
                <w:sz w:val="24"/>
                <w:szCs w:val="24"/>
              </w:rPr>
              <w:t>K</w:t>
            </w:r>
            <w:r w:rsidRPr="00967A81">
              <w:rPr>
                <w:rFonts w:ascii="宋体" w:hAnsi="宋体" w:cs="宋体" w:hint="eastAsia"/>
                <w:sz w:val="24"/>
                <w:szCs w:val="24"/>
              </w:rPr>
              <w:t>含量在</w:t>
            </w:r>
            <w:r w:rsidRPr="00967A81">
              <w:rPr>
                <w:rFonts w:ascii="宋体" w:hAnsi="宋体" w:cs="宋体"/>
                <w:sz w:val="24"/>
                <w:szCs w:val="24"/>
              </w:rPr>
              <w:t>3</w:t>
            </w:r>
            <w:r w:rsidRPr="00967A81">
              <w:rPr>
                <w:rFonts w:ascii="宋体" w:hAnsi="宋体" w:cs="宋体" w:hint="eastAsia"/>
                <w:sz w:val="24"/>
                <w:szCs w:val="24"/>
              </w:rPr>
              <w:t>种石漠化程度的土壤之间差异不显著，</w:t>
            </w:r>
            <w:r w:rsidRPr="00967A81">
              <w:rPr>
                <w:rFonts w:ascii="宋体" w:hAnsi="宋体" w:cs="宋体"/>
                <w:sz w:val="24"/>
                <w:szCs w:val="24"/>
              </w:rPr>
              <w:t>N</w:t>
            </w:r>
            <w:r w:rsidRPr="00967A81">
              <w:rPr>
                <w:rFonts w:ascii="宋体" w:hAnsi="宋体" w:cs="宋体" w:hint="eastAsia"/>
                <w:sz w:val="24"/>
                <w:szCs w:val="24"/>
              </w:rPr>
              <w:t>含量差异显著。</w:t>
            </w:r>
          </w:p>
          <w:p w:rsidR="00876CB0" w:rsidRPr="002E00AF" w:rsidRDefault="00876CB0" w:rsidP="002E00AF">
            <w:pPr>
              <w:ind w:firstLine="420"/>
              <w:rPr>
                <w:rFonts w:ascii="宋体"/>
                <w:sz w:val="24"/>
                <w:szCs w:val="24"/>
              </w:rPr>
            </w:pPr>
            <w:r w:rsidRPr="00967A81">
              <w:rPr>
                <w:rFonts w:ascii="宋体" w:hAnsi="宋体" w:hint="eastAsia"/>
                <w:sz w:val="24"/>
                <w:szCs w:val="24"/>
              </w:rPr>
              <w:t>本文通过对湘西州石漠化现状、危害和治理情况及存在的问题的分析，从技术思路、营林措施、工程措施、能源建设、生态移民及开展生态旅游等方面提出了治理对策，对加速湘西州石漠化治理具有借鉴作用。</w:t>
            </w:r>
          </w:p>
        </w:tc>
      </w:tr>
    </w:tbl>
    <w:p w:rsidR="00876CB0" w:rsidRDefault="00876CB0" w:rsidP="00876CB0">
      <w:pPr>
        <w:ind w:firstLineChars="200" w:firstLine="31680"/>
        <w:rPr>
          <w:rFonts w:ascii="黑体" w:eastAsia="黑体" w:hAnsi="黑体"/>
          <w:sz w:val="28"/>
          <w:szCs w:val="28"/>
        </w:rPr>
      </w:pPr>
      <w:r>
        <w:rPr>
          <w:rFonts w:ascii="黑体" w:eastAsia="黑体" w:hAnsi="黑体" w:hint="eastAsia"/>
          <w:sz w:val="28"/>
          <w:szCs w:val="28"/>
        </w:rPr>
        <w:t>三、项目研究总结报告</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7"/>
      </w:tblGrid>
      <w:tr w:rsidR="00876CB0" w:rsidTr="00DE23EA">
        <w:trPr>
          <w:trHeight w:val="6998"/>
        </w:trPr>
        <w:tc>
          <w:tcPr>
            <w:tcW w:w="8647" w:type="dxa"/>
          </w:tcPr>
          <w:p w:rsidR="00876CB0" w:rsidRDefault="00876CB0">
            <w:pPr>
              <w:spacing w:line="400" w:lineRule="exact"/>
              <w:rPr>
                <w:rFonts w:ascii="宋体"/>
                <w:sz w:val="24"/>
                <w:szCs w:val="24"/>
              </w:rPr>
            </w:pPr>
            <w:r>
              <w:rPr>
                <w:rFonts w:ascii="宋体" w:hAnsi="宋体" w:hint="eastAsia"/>
                <w:sz w:val="24"/>
                <w:szCs w:val="24"/>
              </w:rPr>
              <w:t>预定计划执行情况，项目研究和实践情况，研究工作中取得的主要成绩和收获，研究工作有哪些不足，有哪些问题尚需深入研究，研究工作中的困难、问题和建议。（字数不限，可加页面）</w:t>
            </w:r>
          </w:p>
          <w:p w:rsidR="00876CB0" w:rsidRDefault="00876CB0" w:rsidP="00876CB0">
            <w:pPr>
              <w:ind w:firstLineChars="200" w:firstLine="31680"/>
              <w:rPr>
                <w:sz w:val="24"/>
                <w:szCs w:val="24"/>
              </w:rPr>
            </w:pPr>
            <w:r w:rsidRPr="003C2DB2">
              <w:rPr>
                <w:rFonts w:hint="eastAsia"/>
                <w:sz w:val="24"/>
                <w:szCs w:val="24"/>
              </w:rPr>
              <w:t>在</w:t>
            </w:r>
            <w:r w:rsidRPr="003C2DB2">
              <w:rPr>
                <w:sz w:val="24"/>
                <w:szCs w:val="24"/>
              </w:rPr>
              <w:t>2015</w:t>
            </w:r>
            <w:r w:rsidRPr="003C2DB2">
              <w:rPr>
                <w:rFonts w:hint="eastAsia"/>
                <w:sz w:val="24"/>
                <w:szCs w:val="24"/>
              </w:rPr>
              <w:t>年</w:t>
            </w:r>
            <w:r w:rsidRPr="003C2DB2">
              <w:rPr>
                <w:sz w:val="24"/>
                <w:szCs w:val="24"/>
              </w:rPr>
              <w:t>12</w:t>
            </w:r>
            <w:r w:rsidRPr="003C2DB2">
              <w:rPr>
                <w:rFonts w:hint="eastAsia"/>
                <w:sz w:val="24"/>
                <w:szCs w:val="24"/>
              </w:rPr>
              <w:t>月</w:t>
            </w:r>
            <w:r w:rsidRPr="003C2DB2">
              <w:rPr>
                <w:sz w:val="24"/>
                <w:szCs w:val="24"/>
              </w:rPr>
              <w:t>4</w:t>
            </w:r>
            <w:r w:rsidRPr="003C2DB2">
              <w:rPr>
                <w:rFonts w:hint="eastAsia"/>
                <w:sz w:val="24"/>
                <w:szCs w:val="24"/>
              </w:rPr>
              <w:t>日到</w:t>
            </w:r>
            <w:r w:rsidRPr="003C2DB2">
              <w:rPr>
                <w:sz w:val="24"/>
                <w:szCs w:val="24"/>
              </w:rPr>
              <w:t>8</w:t>
            </w:r>
            <w:r w:rsidRPr="003C2DB2">
              <w:rPr>
                <w:rFonts w:hint="eastAsia"/>
                <w:sz w:val="24"/>
                <w:szCs w:val="24"/>
              </w:rPr>
              <w:t>日之间，我们石漠化研究小组深入湘西石漠化地区进行了调查分析。</w:t>
            </w:r>
          </w:p>
          <w:p w:rsidR="00876CB0" w:rsidRPr="003C2DB2" w:rsidRDefault="00876CB0" w:rsidP="00876CB0">
            <w:pPr>
              <w:ind w:firstLineChars="200" w:firstLine="31680"/>
              <w:rPr>
                <w:sz w:val="24"/>
                <w:szCs w:val="24"/>
              </w:rPr>
            </w:pPr>
            <w:r w:rsidRPr="003C2DB2">
              <w:rPr>
                <w:rFonts w:hint="eastAsia"/>
                <w:sz w:val="24"/>
                <w:szCs w:val="24"/>
              </w:rPr>
              <w:t>我们从龙山县出发，随工作人员依次前往召市镇，茅坪乡，湾塘乡，洛塔乡，他砂乡等地实地考察以及向当地村民询问了解石漠化状况。</w:t>
            </w:r>
          </w:p>
          <w:p w:rsidR="00876CB0" w:rsidRPr="003C2DB2" w:rsidRDefault="00876CB0" w:rsidP="00876CB0">
            <w:pPr>
              <w:ind w:firstLineChars="200" w:firstLine="31680"/>
              <w:rPr>
                <w:sz w:val="24"/>
                <w:szCs w:val="24"/>
              </w:rPr>
            </w:pPr>
            <w:r w:rsidRPr="003C2DB2">
              <w:rPr>
                <w:rFonts w:hint="eastAsia"/>
                <w:sz w:val="24"/>
                <w:szCs w:val="24"/>
              </w:rPr>
              <w:t>主要调查内容是石漠化的分布范围，高程，面积，石漠化的发展速率，我们和工作人员沟通之后，决定进行不同地区的深入调查，找出不同地区的石漠化区别和研究治理情况。</w:t>
            </w:r>
          </w:p>
          <w:p w:rsidR="00876CB0" w:rsidRPr="003C2DB2" w:rsidRDefault="00876CB0" w:rsidP="00876CB0">
            <w:pPr>
              <w:ind w:firstLineChars="200" w:firstLine="31680"/>
              <w:rPr>
                <w:sz w:val="24"/>
                <w:szCs w:val="24"/>
              </w:rPr>
            </w:pPr>
            <w:r w:rsidRPr="003C2DB2">
              <w:rPr>
                <w:rFonts w:hint="eastAsia"/>
                <w:sz w:val="24"/>
                <w:szCs w:val="24"/>
              </w:rPr>
              <w:t>在所有的乡镇我们都进行了现有资料的研读和进入石漠化地区观察采样，我们通过基岩岩石裸露的面积所占比例和裸露岩石分布形状植被状况确定石漠化发育程度等级分区并分析石漠化的发展趋势，有些地区的石漠化情况日趋严重，种植的植被没有起到预想的效果，成长速度过慢，或者出现不牢固的情况；有些地区已初见成效，利用了当地最适合的马尾松进行种植，以前光秃的红土如今被马尾松覆盖，起到了很好的保护作用。</w:t>
            </w:r>
          </w:p>
          <w:p w:rsidR="00876CB0" w:rsidRPr="003C2DB2" w:rsidRDefault="00876CB0" w:rsidP="00876CB0">
            <w:pPr>
              <w:ind w:firstLineChars="200" w:firstLine="31680"/>
              <w:rPr>
                <w:rFonts w:ascii="宋体"/>
                <w:sz w:val="24"/>
                <w:szCs w:val="24"/>
              </w:rPr>
            </w:pPr>
            <w:r w:rsidRPr="003C2DB2">
              <w:rPr>
                <w:rFonts w:hint="eastAsia"/>
                <w:sz w:val="24"/>
                <w:szCs w:val="24"/>
              </w:rPr>
              <w:t>同时我们根据地表堆积物的赋存状态，分布特征，厚度及变化，进行了取样调查，根据在土壤学课上学习的方法，研究了土壤的成分母岩岩性，主要植物种类和生长状况，石漠化形成的自然因素和认为因素实验，得出石漠化地区</w:t>
            </w:r>
            <w:r w:rsidRPr="003C2DB2">
              <w:rPr>
                <w:rFonts w:ascii="宋体" w:hAnsi="宋体" w:hint="eastAsia"/>
                <w:sz w:val="24"/>
                <w:szCs w:val="24"/>
              </w:rPr>
              <w:t>土层浅薄，土地侵蚀退化快，石化率高在广大山丘区，表层为土壤，土层下为岩石层，由于山高坡陡的影响，土壤难以积累形成，土层生成相对浅薄，厚度一般在几十厘米左右，易引起水土流失。</w:t>
            </w:r>
          </w:p>
          <w:p w:rsidR="00876CB0" w:rsidRPr="003C2DB2" w:rsidRDefault="00876CB0" w:rsidP="00876CB0">
            <w:pPr>
              <w:autoSpaceDE w:val="0"/>
              <w:autoSpaceDN w:val="0"/>
              <w:adjustRightInd w:val="0"/>
              <w:ind w:firstLineChars="200" w:firstLine="31680"/>
              <w:jc w:val="left"/>
              <w:rPr>
                <w:rFonts w:ascii="宋体" w:cs="KTJ0+ZGODPp-2"/>
                <w:color w:val="000000"/>
                <w:kern w:val="0"/>
                <w:sz w:val="24"/>
                <w:szCs w:val="24"/>
              </w:rPr>
            </w:pPr>
            <w:r w:rsidRPr="003C2DB2">
              <w:rPr>
                <w:rFonts w:hint="eastAsia"/>
                <w:sz w:val="24"/>
                <w:szCs w:val="24"/>
              </w:rPr>
              <w:t>我们在石漠化危害调查之后对防止现状的延展回去做出了总结如下</w:t>
            </w:r>
            <w:r w:rsidRPr="003C2DB2">
              <w:rPr>
                <w:rFonts w:ascii="宋体" w:hAnsi="宋体" w:hint="eastAsia"/>
                <w:sz w:val="24"/>
                <w:szCs w:val="24"/>
              </w:rPr>
              <w:t>。</w:t>
            </w:r>
            <w:r w:rsidRPr="003C2DB2">
              <w:rPr>
                <w:rFonts w:ascii="宋体" w:hAnsi="宋体" w:cs="AdobeHeitiStd-Regular" w:hint="eastAsia"/>
                <w:color w:val="000000"/>
                <w:kern w:val="0"/>
                <w:sz w:val="24"/>
                <w:szCs w:val="24"/>
              </w:rPr>
              <w:t>岩溶地貌类型齐全</w:t>
            </w:r>
            <w:r w:rsidRPr="003C2DB2">
              <w:rPr>
                <w:rFonts w:ascii="宋体" w:hAnsi="宋体" w:cs="KTJ0+ZGODPp-2" w:hint="eastAsia"/>
                <w:color w:val="000000"/>
                <w:kern w:val="0"/>
                <w:sz w:val="24"/>
                <w:szCs w:val="24"/>
              </w:rPr>
              <w:t>、</w:t>
            </w:r>
            <w:r w:rsidRPr="003C2DB2">
              <w:rPr>
                <w:rFonts w:ascii="宋体" w:hAnsi="宋体" w:cs="AdobeHeitiStd-Regular" w:hint="eastAsia"/>
                <w:color w:val="000000"/>
                <w:kern w:val="0"/>
                <w:sz w:val="24"/>
                <w:szCs w:val="24"/>
              </w:rPr>
              <w:t>分布集中连片，石漠化面积</w:t>
            </w:r>
            <w:r w:rsidRPr="003C2DB2">
              <w:rPr>
                <w:rFonts w:ascii="宋体" w:hAnsi="宋体" w:cs="E-BZ+ZGODPp-1"/>
                <w:color w:val="000000"/>
                <w:kern w:val="0"/>
                <w:sz w:val="24"/>
                <w:szCs w:val="24"/>
              </w:rPr>
              <w:t>37.78</w:t>
            </w:r>
            <w:r w:rsidRPr="003C2DB2">
              <w:rPr>
                <w:rFonts w:ascii="宋体" w:hAnsi="宋体" w:cs="AdobeHeitiStd-Regular" w:hint="eastAsia"/>
                <w:color w:val="000000"/>
                <w:kern w:val="0"/>
                <w:sz w:val="24"/>
                <w:szCs w:val="24"/>
              </w:rPr>
              <w:t>万</w:t>
            </w:r>
            <w:r w:rsidRPr="003C2DB2">
              <w:rPr>
                <w:rFonts w:ascii="宋体" w:hAnsi="宋体" w:cs="E-BZ+ZGODPp-1"/>
                <w:color w:val="000000"/>
                <w:kern w:val="0"/>
                <w:sz w:val="24"/>
                <w:szCs w:val="24"/>
              </w:rPr>
              <w:t>hm2</w:t>
            </w:r>
            <w:r w:rsidRPr="003C2DB2">
              <w:rPr>
                <w:rFonts w:ascii="宋体" w:hAnsi="宋体" w:cs="AdobeHeitiStd-Regular" w:hint="eastAsia"/>
                <w:color w:val="000000"/>
                <w:kern w:val="0"/>
                <w:sz w:val="24"/>
                <w:szCs w:val="24"/>
              </w:rPr>
              <w:t>，位于沅水上中游，生态区位相当重要</w:t>
            </w:r>
            <w:r w:rsidRPr="003C2DB2">
              <w:rPr>
                <w:rFonts w:ascii="宋体" w:hAnsi="宋体" w:cs="KTJ0+ZGODPp-2" w:hint="eastAsia"/>
                <w:color w:val="000000"/>
                <w:kern w:val="0"/>
                <w:sz w:val="24"/>
                <w:szCs w:val="24"/>
              </w:rPr>
              <w:t>。</w:t>
            </w:r>
            <w:r w:rsidRPr="003C2DB2">
              <w:rPr>
                <w:rFonts w:ascii="宋体" w:hAnsi="宋体" w:cs="宋体" w:hint="eastAsia"/>
                <w:color w:val="000000"/>
                <w:kern w:val="0"/>
                <w:sz w:val="24"/>
                <w:szCs w:val="24"/>
              </w:rPr>
              <w:t>由于人类长期不合理的经济活动干扰破坏，森林覆盖率下降，森林水文效应</w:t>
            </w:r>
            <w:r w:rsidRPr="003C2DB2">
              <w:rPr>
                <w:rFonts w:ascii="宋体" w:hAnsi="宋体" w:cs="KTJ+ZEBB5q-1" w:hint="eastAsia"/>
                <w:color w:val="000000"/>
                <w:kern w:val="0"/>
                <w:sz w:val="24"/>
                <w:szCs w:val="24"/>
              </w:rPr>
              <w:t>、</w:t>
            </w:r>
            <w:r w:rsidRPr="003C2DB2">
              <w:rPr>
                <w:rFonts w:ascii="宋体" w:hAnsi="宋体" w:cs="宋体" w:hint="eastAsia"/>
                <w:color w:val="000000"/>
                <w:kern w:val="0"/>
                <w:sz w:val="24"/>
                <w:szCs w:val="24"/>
              </w:rPr>
              <w:t>调蓄地表水和地下水能力降低，继而导致了群众生产生活条件不断恶</w:t>
            </w:r>
            <w:r w:rsidRPr="003C2DB2">
              <w:rPr>
                <w:rFonts w:ascii="宋体" w:hAnsi="宋体" w:cs="AdobeHeitiStd-Regular" w:hint="eastAsia"/>
                <w:color w:val="000000"/>
                <w:kern w:val="0"/>
                <w:sz w:val="24"/>
                <w:szCs w:val="24"/>
              </w:rPr>
              <w:t>化。岩溶地区石漠化程度较高，土壤少，植被覆盖率低，蓄水保土能力差，岩层漏水性强，极易引起缺水干旱，而大雨又易导致严重水土流失，给当地经济造成严重损失。</w:t>
            </w:r>
            <w:r w:rsidRPr="003C2DB2">
              <w:rPr>
                <w:rFonts w:ascii="宋体" w:hAnsi="宋体" w:cs="KTJ0+ZGODPp-2" w:hint="eastAsia"/>
                <w:color w:val="000000"/>
                <w:kern w:val="0"/>
                <w:sz w:val="24"/>
                <w:szCs w:val="24"/>
              </w:rPr>
              <w:t>经调查发现，湘西地区的石漠化比例较大，是全省石漠化集中分布的地区之一。</w:t>
            </w:r>
          </w:p>
          <w:p w:rsidR="00876CB0" w:rsidRPr="003C2DB2" w:rsidRDefault="00876CB0" w:rsidP="00876CB0">
            <w:pPr>
              <w:ind w:firstLineChars="200" w:firstLine="31680"/>
              <w:rPr>
                <w:sz w:val="24"/>
                <w:szCs w:val="24"/>
              </w:rPr>
            </w:pPr>
            <w:r w:rsidRPr="003C2DB2">
              <w:rPr>
                <w:rFonts w:ascii="宋体" w:hAnsi="宋体" w:cs="AdobeHeitiStd-Regular" w:hint="eastAsia"/>
                <w:color w:val="000000"/>
                <w:kern w:val="0"/>
                <w:sz w:val="24"/>
                <w:szCs w:val="24"/>
              </w:rPr>
              <w:t>另外，湘西岩溶地区石漠化面积总体呈增加趋势，</w:t>
            </w:r>
            <w:r w:rsidRPr="003C2DB2">
              <w:rPr>
                <w:rFonts w:ascii="宋体" w:hAnsi="宋体" w:cs="E-BZ+ZGODPp-1"/>
                <w:color w:val="000000"/>
                <w:kern w:val="0"/>
                <w:sz w:val="24"/>
                <w:szCs w:val="24"/>
              </w:rPr>
              <w:t>1987</w:t>
            </w:r>
            <w:r w:rsidRPr="003C2DB2">
              <w:rPr>
                <w:rFonts w:ascii="宋体" w:cs="E-BZ+ZGODPp-1"/>
                <w:color w:val="000000"/>
                <w:kern w:val="0"/>
                <w:sz w:val="24"/>
                <w:szCs w:val="24"/>
              </w:rPr>
              <w:t>-</w:t>
            </w:r>
            <w:r w:rsidRPr="003C2DB2">
              <w:rPr>
                <w:rFonts w:ascii="宋体" w:hAnsi="宋体" w:cs="E-BZ+ZGODPp-1"/>
                <w:color w:val="000000"/>
                <w:kern w:val="0"/>
                <w:sz w:val="24"/>
                <w:szCs w:val="24"/>
              </w:rPr>
              <w:t>2007</w:t>
            </w:r>
            <w:r w:rsidRPr="003C2DB2">
              <w:rPr>
                <w:rFonts w:ascii="宋体" w:hAnsi="宋体" w:cs="AdobeHeitiStd-Regular" w:hint="eastAsia"/>
                <w:color w:val="000000"/>
                <w:kern w:val="0"/>
                <w:sz w:val="24"/>
                <w:szCs w:val="24"/>
              </w:rPr>
              <w:t>年石漠化面积从</w:t>
            </w:r>
            <w:r w:rsidRPr="003C2DB2">
              <w:rPr>
                <w:rFonts w:ascii="宋体" w:hAnsi="宋体" w:cs="E-BZ+ZGODPp-1"/>
                <w:color w:val="000000"/>
                <w:kern w:val="0"/>
                <w:sz w:val="24"/>
                <w:szCs w:val="24"/>
              </w:rPr>
              <w:t>579.94km2</w:t>
            </w:r>
            <w:r w:rsidRPr="003C2DB2">
              <w:rPr>
                <w:rFonts w:ascii="宋体" w:hAnsi="宋体" w:cs="AdobeHeitiStd-Regular" w:hint="eastAsia"/>
                <w:color w:val="000000"/>
                <w:kern w:val="0"/>
                <w:sz w:val="24"/>
                <w:szCs w:val="24"/>
              </w:rPr>
              <w:t>增加到</w:t>
            </w:r>
            <w:r w:rsidRPr="003C2DB2">
              <w:rPr>
                <w:rFonts w:ascii="宋体" w:hAnsi="宋体" w:cs="E-BZ+ZGODPp-1"/>
                <w:color w:val="000000"/>
                <w:kern w:val="0"/>
                <w:sz w:val="24"/>
                <w:szCs w:val="24"/>
              </w:rPr>
              <w:t>3777.85km2</w:t>
            </w:r>
            <w:r w:rsidRPr="003C2DB2">
              <w:rPr>
                <w:rFonts w:ascii="宋体" w:hAnsi="宋体" w:cs="AdobeHeitiStd-Regular" w:hint="eastAsia"/>
                <w:color w:val="000000"/>
                <w:kern w:val="0"/>
                <w:sz w:val="24"/>
                <w:szCs w:val="24"/>
              </w:rPr>
              <w:t>，每年新增近</w:t>
            </w:r>
            <w:r w:rsidRPr="003C2DB2">
              <w:rPr>
                <w:rFonts w:ascii="宋体" w:hAnsi="宋体" w:cs="E-BZ+ZGODPp-1"/>
                <w:color w:val="000000"/>
                <w:kern w:val="0"/>
                <w:sz w:val="24"/>
                <w:szCs w:val="24"/>
              </w:rPr>
              <w:t>159.90km2</w:t>
            </w:r>
            <w:r w:rsidRPr="003C2DB2">
              <w:rPr>
                <w:rFonts w:ascii="宋体" w:hAnsi="宋体" w:cs="AdobeHeitiStd-Regular" w:hint="eastAsia"/>
                <w:color w:val="000000"/>
                <w:kern w:val="0"/>
                <w:sz w:val="24"/>
                <w:szCs w:val="24"/>
              </w:rPr>
              <w:t>，是全省石漠化面积增长最快的地区。</w:t>
            </w:r>
            <w:r w:rsidRPr="003C2DB2">
              <w:rPr>
                <w:rFonts w:hint="eastAsia"/>
                <w:color w:val="000000"/>
                <w:sz w:val="24"/>
                <w:szCs w:val="24"/>
              </w:rPr>
              <w:t>工程的水土保持措施是我们所特别关心的，我们也对此提出了问题。根据相关规定，工程建设与水土保持措施要采用“三同时”的原则，即同时设计、同时施工、同时投产使用，林业局也表示在以后的工作中会更重视这块的作业。</w:t>
            </w:r>
          </w:p>
          <w:p w:rsidR="00876CB0" w:rsidRDefault="00876CB0">
            <w:pPr>
              <w:rPr>
                <w:rFonts w:ascii="宋体"/>
                <w:sz w:val="24"/>
                <w:szCs w:val="24"/>
              </w:rPr>
            </w:pPr>
            <w:r w:rsidRPr="003C2DB2">
              <w:rPr>
                <w:rFonts w:ascii="宋体" w:hAnsi="宋体" w:cs="AdobeHeitiStd-Regular" w:hint="eastAsia"/>
                <w:color w:val="000000"/>
                <w:kern w:val="0"/>
                <w:sz w:val="24"/>
                <w:szCs w:val="24"/>
              </w:rPr>
              <w:t>通过这次去湘西地区对石漠化的深入调查研究，不仅增进了老师同学之间的情谊，对我们以后的学习工作也有不可磨灭的作用，从书本学校的那个象牙塔里走出来，让我们更明白实践的重要性，初体会了社会工作的严谨性和变化性，</w:t>
            </w:r>
            <w:r w:rsidRPr="003C2DB2">
              <w:rPr>
                <w:rFonts w:hint="eastAsia"/>
                <w:color w:val="000000"/>
                <w:sz w:val="24"/>
                <w:szCs w:val="24"/>
              </w:rPr>
              <w:t>也增强了我们作为一个林学工作者强烈的责任感，相信在未来的实际工作中，我们也会充分发扬专业精神和运用专业知识，做好项目的建设工作，同时做好相应的水土保持工作</w:t>
            </w:r>
            <w:r w:rsidRPr="00D84A20">
              <w:rPr>
                <w:rFonts w:hint="eastAsia"/>
                <w:color w:val="000000"/>
                <w:sz w:val="28"/>
                <w:szCs w:val="28"/>
              </w:rPr>
              <w:t>。</w:t>
            </w:r>
          </w:p>
        </w:tc>
      </w:tr>
    </w:tbl>
    <w:p w:rsidR="00876CB0" w:rsidRDefault="00876CB0">
      <w:pPr>
        <w:rPr>
          <w:rFonts w:ascii="黑体" w:eastAsia="黑体" w:hAnsi="黑体"/>
          <w:sz w:val="24"/>
          <w:szCs w:val="24"/>
        </w:rPr>
      </w:pPr>
    </w:p>
    <w:p w:rsidR="00876CB0" w:rsidRDefault="00876CB0" w:rsidP="00DE23EA">
      <w:pPr>
        <w:ind w:firstLineChars="200" w:firstLine="31680"/>
        <w:rPr>
          <w:rFonts w:ascii="黑体" w:eastAsia="黑体" w:hAnsi="黑体"/>
          <w:sz w:val="28"/>
          <w:szCs w:val="28"/>
        </w:rPr>
      </w:pPr>
      <w:r>
        <w:rPr>
          <w:rFonts w:ascii="黑体" w:eastAsia="黑体" w:hAnsi="黑体" w:hint="eastAsia"/>
          <w:sz w:val="28"/>
          <w:szCs w:val="28"/>
        </w:rPr>
        <w:t>四、经费使用情况</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7"/>
      </w:tblGrid>
      <w:tr w:rsidR="00876CB0">
        <w:trPr>
          <w:trHeight w:val="873"/>
        </w:trPr>
        <w:tc>
          <w:tcPr>
            <w:tcW w:w="8647" w:type="dxa"/>
            <w:vAlign w:val="center"/>
          </w:tcPr>
          <w:p w:rsidR="00876CB0" w:rsidRDefault="00876CB0" w:rsidP="00876CB0">
            <w:pPr>
              <w:ind w:firstLineChars="200" w:firstLine="31680"/>
              <w:rPr>
                <w:rFonts w:ascii="宋体"/>
                <w:sz w:val="24"/>
                <w:szCs w:val="24"/>
              </w:rPr>
            </w:pPr>
            <w:r>
              <w:rPr>
                <w:rFonts w:ascii="宋体" w:hAnsi="宋体" w:hint="eastAsia"/>
                <w:sz w:val="24"/>
                <w:szCs w:val="24"/>
              </w:rPr>
              <w:t>经费合计</w:t>
            </w:r>
            <w:r>
              <w:rPr>
                <w:rFonts w:ascii="宋体" w:hAnsi="宋体"/>
                <w:sz w:val="24"/>
                <w:szCs w:val="24"/>
              </w:rPr>
              <w:t>10000</w:t>
            </w:r>
            <w:r>
              <w:rPr>
                <w:rFonts w:ascii="宋体" w:hAnsi="宋体" w:hint="eastAsia"/>
                <w:sz w:val="24"/>
                <w:szCs w:val="24"/>
              </w:rPr>
              <w:t>元，其中，学校配套资助</w:t>
            </w:r>
            <w:r>
              <w:rPr>
                <w:rFonts w:ascii="宋体"/>
                <w:sz w:val="24"/>
                <w:szCs w:val="24"/>
              </w:rPr>
              <w:t>0</w:t>
            </w:r>
            <w:r>
              <w:rPr>
                <w:rFonts w:ascii="宋体" w:hAnsi="宋体" w:hint="eastAsia"/>
                <w:sz w:val="24"/>
                <w:szCs w:val="24"/>
              </w:rPr>
              <w:t>元，学院（所）配套资助</w:t>
            </w:r>
            <w:r>
              <w:rPr>
                <w:rFonts w:ascii="宋体"/>
                <w:sz w:val="24"/>
                <w:szCs w:val="24"/>
              </w:rPr>
              <w:t>0</w:t>
            </w:r>
            <w:bookmarkStart w:id="0" w:name="_GoBack"/>
            <w:bookmarkEnd w:id="0"/>
            <w:r>
              <w:rPr>
                <w:rFonts w:ascii="宋体" w:hAnsi="宋体" w:hint="eastAsia"/>
                <w:sz w:val="24"/>
                <w:szCs w:val="24"/>
              </w:rPr>
              <w:t>元，其他经费</w:t>
            </w:r>
            <w:r>
              <w:rPr>
                <w:rFonts w:ascii="宋体"/>
                <w:sz w:val="24"/>
                <w:szCs w:val="24"/>
              </w:rPr>
              <w:t>0</w:t>
            </w:r>
            <w:r>
              <w:rPr>
                <w:rFonts w:ascii="宋体" w:hAnsi="宋体" w:hint="eastAsia"/>
                <w:sz w:val="24"/>
                <w:szCs w:val="24"/>
              </w:rPr>
              <w:t>元。</w:t>
            </w:r>
          </w:p>
        </w:tc>
      </w:tr>
      <w:tr w:rsidR="00876CB0">
        <w:trPr>
          <w:trHeight w:val="5007"/>
        </w:trPr>
        <w:tc>
          <w:tcPr>
            <w:tcW w:w="8647" w:type="dxa"/>
          </w:tcPr>
          <w:p w:rsidR="00876CB0" w:rsidRDefault="00876CB0">
            <w:pPr>
              <w:rPr>
                <w:rFonts w:ascii="宋体"/>
                <w:sz w:val="24"/>
                <w:szCs w:val="24"/>
              </w:rPr>
            </w:pPr>
            <w:r>
              <w:rPr>
                <w:rFonts w:ascii="宋体" w:hAnsi="宋体" w:hint="eastAsia"/>
                <w:sz w:val="24"/>
                <w:szCs w:val="24"/>
              </w:rPr>
              <w:t>经费支出情况：</w:t>
            </w:r>
          </w:p>
          <w:p w:rsidR="00876CB0" w:rsidRDefault="00876CB0">
            <w:pPr>
              <w:rPr>
                <w:rFonts w:ascii="宋体"/>
                <w:sz w:val="24"/>
                <w:szCs w:val="24"/>
              </w:rPr>
            </w:pPr>
            <w:r>
              <w:rPr>
                <w:rFonts w:ascii="宋体" w:hint="eastAsia"/>
                <w:sz w:val="24"/>
                <w:szCs w:val="24"/>
              </w:rPr>
              <w:t>差旅费</w:t>
            </w:r>
            <w:r>
              <w:rPr>
                <w:rFonts w:ascii="宋体"/>
                <w:sz w:val="24"/>
                <w:szCs w:val="24"/>
              </w:rPr>
              <w:t>2000</w:t>
            </w:r>
            <w:r>
              <w:rPr>
                <w:rFonts w:ascii="宋体" w:hint="eastAsia"/>
                <w:sz w:val="24"/>
                <w:szCs w:val="24"/>
              </w:rPr>
              <w:t>元</w:t>
            </w:r>
          </w:p>
          <w:p w:rsidR="00876CB0" w:rsidRDefault="00876CB0">
            <w:pPr>
              <w:rPr>
                <w:rFonts w:ascii="宋体"/>
                <w:sz w:val="24"/>
                <w:szCs w:val="24"/>
              </w:rPr>
            </w:pPr>
            <w:r>
              <w:rPr>
                <w:rFonts w:ascii="宋体" w:hint="eastAsia"/>
                <w:sz w:val="24"/>
                <w:szCs w:val="24"/>
              </w:rPr>
              <w:t>资料打印费</w:t>
            </w:r>
            <w:r>
              <w:rPr>
                <w:rFonts w:ascii="宋体"/>
                <w:sz w:val="24"/>
                <w:szCs w:val="24"/>
              </w:rPr>
              <w:t>1200</w:t>
            </w:r>
            <w:r>
              <w:rPr>
                <w:rFonts w:ascii="宋体" w:hint="eastAsia"/>
                <w:sz w:val="24"/>
                <w:szCs w:val="24"/>
              </w:rPr>
              <w:t>元（未报账）</w:t>
            </w:r>
          </w:p>
          <w:p w:rsidR="00876CB0" w:rsidRDefault="00876CB0">
            <w:pPr>
              <w:rPr>
                <w:rFonts w:ascii="宋体"/>
                <w:sz w:val="24"/>
                <w:szCs w:val="24"/>
              </w:rPr>
            </w:pPr>
            <w:r>
              <w:rPr>
                <w:rFonts w:ascii="宋体" w:hint="eastAsia"/>
                <w:sz w:val="24"/>
                <w:szCs w:val="24"/>
              </w:rPr>
              <w:t>论文发表费（待发表）</w:t>
            </w:r>
          </w:p>
        </w:tc>
      </w:tr>
    </w:tbl>
    <w:p w:rsidR="00876CB0" w:rsidRDefault="00876CB0" w:rsidP="00876CB0">
      <w:pPr>
        <w:ind w:firstLineChars="150" w:firstLine="31680"/>
        <w:rPr>
          <w:rFonts w:ascii="黑体" w:eastAsia="黑体" w:hAnsi="黑体"/>
          <w:sz w:val="28"/>
          <w:szCs w:val="28"/>
        </w:rPr>
      </w:pPr>
      <w:r>
        <w:rPr>
          <w:rFonts w:ascii="黑体" w:eastAsia="黑体" w:hAnsi="黑体" w:hint="eastAsia"/>
          <w:sz w:val="28"/>
          <w:szCs w:val="28"/>
        </w:rPr>
        <w:t>五、指导教师及学院（系）审核意见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55"/>
      </w:tblGrid>
      <w:tr w:rsidR="00876CB0">
        <w:trPr>
          <w:trHeight w:val="90"/>
        </w:trPr>
        <w:tc>
          <w:tcPr>
            <w:tcW w:w="8755" w:type="dxa"/>
          </w:tcPr>
          <w:p w:rsidR="00876CB0" w:rsidRDefault="00876CB0">
            <w:pPr>
              <w:spacing w:line="400" w:lineRule="exact"/>
              <w:rPr>
                <w:rFonts w:ascii="宋体"/>
                <w:sz w:val="24"/>
                <w:szCs w:val="24"/>
              </w:rPr>
            </w:pPr>
            <w:r>
              <w:rPr>
                <w:rFonts w:ascii="宋体" w:hAnsi="宋体" w:hint="eastAsia"/>
                <w:sz w:val="24"/>
                <w:szCs w:val="24"/>
              </w:rPr>
              <w:t>项目指导教师对结题的意见，包括对项目研究工作和研究成果的评价等。</w:t>
            </w:r>
          </w:p>
          <w:p w:rsidR="00876CB0" w:rsidRDefault="00876CB0" w:rsidP="00876CB0">
            <w:pPr>
              <w:spacing w:line="400" w:lineRule="exact"/>
              <w:ind w:rightChars="-48" w:right="31680" w:firstLineChars="100" w:firstLine="31680"/>
              <w:rPr>
                <w:rFonts w:ascii="宋体"/>
                <w:sz w:val="24"/>
                <w:szCs w:val="24"/>
              </w:rPr>
            </w:pPr>
          </w:p>
          <w:p w:rsidR="00876CB0" w:rsidRDefault="00876CB0">
            <w:pPr>
              <w:spacing w:line="400" w:lineRule="exact"/>
              <w:rPr>
                <w:rFonts w:ascii="宋体"/>
                <w:sz w:val="24"/>
                <w:szCs w:val="24"/>
              </w:rPr>
            </w:pPr>
          </w:p>
          <w:p w:rsidR="00876CB0" w:rsidRDefault="00876CB0" w:rsidP="00876CB0">
            <w:pPr>
              <w:spacing w:line="400" w:lineRule="exact"/>
              <w:ind w:firstLineChars="100" w:firstLine="31680"/>
              <w:rPr>
                <w:rFonts w:ascii="宋体"/>
                <w:sz w:val="24"/>
                <w:szCs w:val="24"/>
              </w:rPr>
            </w:pPr>
          </w:p>
          <w:p w:rsidR="00876CB0" w:rsidRDefault="00876CB0" w:rsidP="00876CB0">
            <w:pPr>
              <w:spacing w:line="400" w:lineRule="exact"/>
              <w:ind w:firstLineChars="100" w:firstLine="31680"/>
              <w:rPr>
                <w:rFonts w:ascii="宋体"/>
                <w:sz w:val="24"/>
                <w:szCs w:val="24"/>
              </w:rPr>
            </w:pPr>
          </w:p>
          <w:p w:rsidR="00876CB0" w:rsidRDefault="00876CB0" w:rsidP="00876CB0">
            <w:pPr>
              <w:spacing w:line="400" w:lineRule="exact"/>
              <w:ind w:firstLineChars="100" w:firstLine="31680"/>
              <w:rPr>
                <w:rFonts w:ascii="宋体"/>
                <w:sz w:val="24"/>
                <w:szCs w:val="24"/>
              </w:rPr>
            </w:pPr>
          </w:p>
          <w:p w:rsidR="00876CB0" w:rsidRDefault="00876CB0" w:rsidP="00876CB0">
            <w:pPr>
              <w:spacing w:line="400" w:lineRule="exact"/>
              <w:ind w:firstLineChars="100" w:firstLine="31680"/>
              <w:rPr>
                <w:rFonts w:ascii="宋体"/>
                <w:sz w:val="24"/>
                <w:szCs w:val="24"/>
              </w:rPr>
            </w:pPr>
          </w:p>
          <w:p w:rsidR="00876CB0" w:rsidRDefault="00876CB0" w:rsidP="00876CB0">
            <w:pPr>
              <w:spacing w:line="400" w:lineRule="exact"/>
              <w:ind w:firstLineChars="100" w:firstLine="31680"/>
              <w:rPr>
                <w:rFonts w:ascii="宋体"/>
                <w:sz w:val="24"/>
                <w:szCs w:val="24"/>
              </w:rPr>
            </w:pPr>
          </w:p>
          <w:p w:rsidR="00876CB0" w:rsidRDefault="00876CB0" w:rsidP="00876CB0">
            <w:pPr>
              <w:spacing w:line="400" w:lineRule="exact"/>
              <w:ind w:firstLineChars="2276" w:firstLine="31680"/>
              <w:rPr>
                <w:rFonts w:ascii="宋体"/>
                <w:sz w:val="24"/>
                <w:szCs w:val="24"/>
              </w:rPr>
            </w:pPr>
            <w:r>
              <w:rPr>
                <w:rFonts w:ascii="宋体" w:hAnsi="宋体" w:hint="eastAsia"/>
                <w:sz w:val="24"/>
                <w:szCs w:val="24"/>
              </w:rPr>
              <w:t>负责人签章：</w:t>
            </w:r>
          </w:p>
          <w:p w:rsidR="00876CB0" w:rsidRDefault="00876CB0" w:rsidP="00876CB0">
            <w:pPr>
              <w:spacing w:line="400" w:lineRule="exact"/>
              <w:ind w:firstLineChars="2725" w:firstLine="31680"/>
              <w:rPr>
                <w:rFonts w:ascii="宋体"/>
                <w:sz w:val="24"/>
                <w:szCs w:val="24"/>
              </w:rPr>
            </w:pP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r w:rsidR="00876CB0">
        <w:trPr>
          <w:trHeight w:val="90"/>
        </w:trPr>
        <w:tc>
          <w:tcPr>
            <w:tcW w:w="8755" w:type="dxa"/>
          </w:tcPr>
          <w:p w:rsidR="00876CB0" w:rsidRDefault="00876CB0">
            <w:pPr>
              <w:spacing w:line="400" w:lineRule="exact"/>
              <w:rPr>
                <w:rFonts w:ascii="宋体"/>
                <w:sz w:val="24"/>
                <w:szCs w:val="24"/>
              </w:rPr>
            </w:pPr>
            <w:r>
              <w:rPr>
                <w:rFonts w:ascii="宋体" w:hAnsi="宋体" w:hint="eastAsia"/>
                <w:sz w:val="24"/>
                <w:szCs w:val="24"/>
              </w:rPr>
              <w:t>项目主持人所在学院（系）对结题的意见，包括对项目研究工作和研究成果的评价等</w:t>
            </w:r>
          </w:p>
          <w:p w:rsidR="00876CB0" w:rsidRDefault="00876CB0">
            <w:pPr>
              <w:spacing w:line="400" w:lineRule="exact"/>
              <w:rPr>
                <w:rFonts w:ascii="宋体"/>
                <w:sz w:val="24"/>
                <w:szCs w:val="24"/>
              </w:rPr>
            </w:pPr>
          </w:p>
          <w:p w:rsidR="00876CB0" w:rsidRDefault="00876CB0">
            <w:pPr>
              <w:spacing w:line="400" w:lineRule="exact"/>
              <w:rPr>
                <w:rFonts w:ascii="宋体"/>
                <w:sz w:val="24"/>
                <w:szCs w:val="24"/>
              </w:rPr>
            </w:pPr>
          </w:p>
          <w:p w:rsidR="00876CB0" w:rsidRDefault="00876CB0">
            <w:pPr>
              <w:spacing w:line="400" w:lineRule="exact"/>
              <w:rPr>
                <w:rFonts w:ascii="宋体"/>
                <w:sz w:val="24"/>
                <w:szCs w:val="24"/>
              </w:rPr>
            </w:pPr>
          </w:p>
          <w:p w:rsidR="00876CB0" w:rsidRDefault="00876CB0">
            <w:pPr>
              <w:spacing w:line="400" w:lineRule="exact"/>
              <w:rPr>
                <w:rFonts w:ascii="宋体"/>
                <w:sz w:val="24"/>
                <w:szCs w:val="24"/>
              </w:rPr>
            </w:pPr>
          </w:p>
          <w:p w:rsidR="00876CB0" w:rsidRDefault="00876CB0" w:rsidP="00876CB0">
            <w:pPr>
              <w:spacing w:line="400" w:lineRule="exact"/>
              <w:ind w:firstLineChars="2276" w:firstLine="31680"/>
              <w:rPr>
                <w:rFonts w:ascii="宋体"/>
                <w:sz w:val="24"/>
                <w:szCs w:val="24"/>
              </w:rPr>
            </w:pPr>
          </w:p>
          <w:p w:rsidR="00876CB0" w:rsidRDefault="00876CB0" w:rsidP="00876CB0">
            <w:pPr>
              <w:spacing w:line="400" w:lineRule="exact"/>
              <w:ind w:firstLineChars="2276" w:firstLine="31680"/>
              <w:rPr>
                <w:rFonts w:ascii="宋体"/>
                <w:sz w:val="24"/>
                <w:szCs w:val="24"/>
              </w:rPr>
            </w:pPr>
          </w:p>
          <w:p w:rsidR="00876CB0" w:rsidRDefault="00876CB0" w:rsidP="00876CB0">
            <w:pPr>
              <w:spacing w:line="400" w:lineRule="exact"/>
              <w:ind w:firstLineChars="2276" w:firstLine="31680"/>
              <w:rPr>
                <w:rFonts w:ascii="宋体"/>
                <w:sz w:val="24"/>
                <w:szCs w:val="24"/>
              </w:rPr>
            </w:pPr>
            <w:r>
              <w:rPr>
                <w:rFonts w:ascii="宋体" w:hAnsi="宋体" w:hint="eastAsia"/>
                <w:sz w:val="24"/>
                <w:szCs w:val="24"/>
              </w:rPr>
              <w:t>负责人签章：</w:t>
            </w:r>
          </w:p>
          <w:p w:rsidR="00876CB0" w:rsidRDefault="00876CB0" w:rsidP="00876CB0">
            <w:pPr>
              <w:spacing w:line="400" w:lineRule="exact"/>
              <w:ind w:firstLineChars="2700" w:firstLine="31680"/>
              <w:rPr>
                <w:rFonts w:ascii="宋体"/>
                <w:sz w:val="24"/>
                <w:szCs w:val="24"/>
              </w:rPr>
            </w:pP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p w:rsidR="00876CB0" w:rsidRDefault="00876CB0" w:rsidP="00876CB0">
      <w:pPr>
        <w:ind w:firstLineChars="200" w:firstLine="31680"/>
        <w:rPr>
          <w:rFonts w:ascii="黑体" w:eastAsia="黑体" w:hAnsi="黑体"/>
          <w:sz w:val="28"/>
          <w:szCs w:val="28"/>
        </w:rPr>
      </w:pPr>
    </w:p>
    <w:p w:rsidR="00876CB0" w:rsidRDefault="00876CB0" w:rsidP="00DE23EA">
      <w:pPr>
        <w:ind w:firstLineChars="150" w:firstLine="31680"/>
        <w:rPr>
          <w:rFonts w:ascii="黑体" w:eastAsia="黑体" w:hAnsi="黑体"/>
          <w:sz w:val="28"/>
          <w:szCs w:val="28"/>
        </w:rPr>
      </w:pPr>
      <w:r>
        <w:rPr>
          <w:rFonts w:ascii="黑体" w:eastAsia="黑体" w:hAnsi="黑体" w:hint="eastAsia"/>
          <w:sz w:val="28"/>
          <w:szCs w:val="28"/>
        </w:rPr>
        <w:t>六、学校结题审核意见</w:t>
      </w: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60"/>
      </w:tblGrid>
      <w:tr w:rsidR="00876CB0">
        <w:trPr>
          <w:trHeight w:val="1248"/>
        </w:trPr>
        <w:tc>
          <w:tcPr>
            <w:tcW w:w="8660" w:type="dxa"/>
          </w:tcPr>
          <w:p w:rsidR="00876CB0" w:rsidRDefault="00876CB0">
            <w:pPr>
              <w:rPr>
                <w:rFonts w:ascii="宋体"/>
                <w:sz w:val="24"/>
                <w:szCs w:val="24"/>
              </w:rPr>
            </w:pPr>
            <w:r>
              <w:rPr>
                <w:rFonts w:ascii="宋体" w:hAnsi="宋体" w:hint="eastAsia"/>
                <w:sz w:val="24"/>
                <w:szCs w:val="24"/>
              </w:rPr>
              <w:t>学校对项目研究的任务、目标、方法和研究成果水平等进行评价，是否结题。</w:t>
            </w:r>
          </w:p>
          <w:p w:rsidR="00876CB0" w:rsidRDefault="00876CB0" w:rsidP="00876CB0">
            <w:pPr>
              <w:ind w:firstLineChars="2200" w:firstLine="31680"/>
              <w:rPr>
                <w:rFonts w:ascii="宋体"/>
                <w:sz w:val="24"/>
                <w:szCs w:val="24"/>
              </w:rPr>
            </w:pPr>
          </w:p>
          <w:p w:rsidR="00876CB0" w:rsidRDefault="00876CB0" w:rsidP="00876CB0">
            <w:pPr>
              <w:ind w:firstLineChars="2200" w:firstLine="31680"/>
              <w:rPr>
                <w:rFonts w:ascii="宋体"/>
                <w:sz w:val="24"/>
                <w:szCs w:val="24"/>
              </w:rPr>
            </w:pPr>
          </w:p>
          <w:p w:rsidR="00876CB0" w:rsidRDefault="00876CB0" w:rsidP="00876CB0">
            <w:pPr>
              <w:snapToGrid w:val="0"/>
              <w:ind w:firstLineChars="2200" w:firstLine="31680"/>
              <w:rPr>
                <w:rFonts w:ascii="宋体"/>
                <w:sz w:val="24"/>
                <w:szCs w:val="24"/>
              </w:rPr>
            </w:pPr>
          </w:p>
          <w:p w:rsidR="00876CB0" w:rsidRDefault="00876CB0" w:rsidP="00876CB0">
            <w:pPr>
              <w:snapToGrid w:val="0"/>
              <w:ind w:firstLineChars="2200" w:firstLine="31680"/>
              <w:rPr>
                <w:rFonts w:ascii="宋体"/>
                <w:sz w:val="24"/>
                <w:szCs w:val="24"/>
              </w:rPr>
            </w:pPr>
          </w:p>
          <w:p w:rsidR="00876CB0" w:rsidRDefault="00876CB0" w:rsidP="00876CB0">
            <w:pPr>
              <w:snapToGrid w:val="0"/>
              <w:ind w:firstLineChars="2200" w:firstLine="31680"/>
              <w:rPr>
                <w:rFonts w:ascii="宋体"/>
                <w:sz w:val="24"/>
                <w:szCs w:val="24"/>
              </w:rPr>
            </w:pPr>
          </w:p>
          <w:p w:rsidR="00876CB0" w:rsidRDefault="00876CB0" w:rsidP="00876CB0">
            <w:pPr>
              <w:snapToGrid w:val="0"/>
              <w:ind w:firstLineChars="2200" w:firstLine="31680"/>
              <w:rPr>
                <w:rFonts w:ascii="宋体"/>
                <w:sz w:val="24"/>
                <w:szCs w:val="24"/>
              </w:rPr>
            </w:pPr>
          </w:p>
          <w:p w:rsidR="00876CB0" w:rsidRDefault="00876CB0" w:rsidP="00876CB0">
            <w:pPr>
              <w:snapToGrid w:val="0"/>
              <w:ind w:firstLineChars="2200" w:firstLine="31680"/>
              <w:rPr>
                <w:rFonts w:ascii="宋体"/>
                <w:sz w:val="24"/>
                <w:szCs w:val="24"/>
              </w:rPr>
            </w:pPr>
          </w:p>
          <w:p w:rsidR="00876CB0" w:rsidRDefault="00876CB0" w:rsidP="00876CB0">
            <w:pPr>
              <w:ind w:firstLineChars="2200" w:firstLine="31680"/>
              <w:rPr>
                <w:rFonts w:ascii="宋体"/>
                <w:sz w:val="24"/>
                <w:szCs w:val="24"/>
              </w:rPr>
            </w:pPr>
          </w:p>
          <w:p w:rsidR="00876CB0" w:rsidRDefault="00876CB0" w:rsidP="00876CB0">
            <w:pPr>
              <w:ind w:firstLineChars="2800" w:firstLine="31680"/>
              <w:rPr>
                <w:rFonts w:ascii="宋体"/>
                <w:sz w:val="24"/>
                <w:szCs w:val="24"/>
              </w:rPr>
            </w:pPr>
          </w:p>
          <w:p w:rsidR="00876CB0" w:rsidRDefault="00876CB0" w:rsidP="00876CB0">
            <w:pPr>
              <w:ind w:firstLineChars="2800" w:firstLine="31680"/>
              <w:rPr>
                <w:rFonts w:ascii="宋体"/>
                <w:sz w:val="24"/>
                <w:szCs w:val="24"/>
              </w:rPr>
            </w:pPr>
          </w:p>
          <w:p w:rsidR="00876CB0" w:rsidRDefault="00876CB0" w:rsidP="00876CB0">
            <w:pPr>
              <w:ind w:firstLineChars="2800" w:firstLine="31680"/>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c>
      </w:tr>
    </w:tbl>
    <w:p w:rsidR="00876CB0" w:rsidRDefault="00876CB0"/>
    <w:sectPr w:rsidR="00876CB0" w:rsidSect="00C174E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B0" w:rsidRDefault="00876CB0">
      <w:r>
        <w:separator/>
      </w:r>
    </w:p>
  </w:endnote>
  <w:endnote w:type="continuationSeparator" w:id="0">
    <w:p w:rsidR="00876CB0" w:rsidRDefault="0087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dobe 仿宋 Std R"/>
    <w:panose1 w:val="02010609030101010101"/>
    <w:charset w:val="86"/>
    <w:family w:val="modern"/>
    <w:pitch w:val="fixed"/>
    <w:sig w:usb0="00000001" w:usb1="080E0000" w:usb2="00000010" w:usb3="00000000" w:csb0="00040000" w:csb1="00000000"/>
  </w:font>
  <w:font w:name="方正小标宋_GBK">
    <w:altName w:val="Adobe 仿宋 Std R"/>
    <w:panose1 w:val="03000509000000000000"/>
    <w:charset w:val="86"/>
    <w:family w:val="script"/>
    <w:pitch w:val="fixed"/>
    <w:sig w:usb0="00000001" w:usb1="080E0000" w:usb2="00000010" w:usb3="00000000" w:csb0="00040000" w:csb1="00000000"/>
  </w:font>
  <w:font w:name="华文仿宋">
    <w:altName w:val="华文中宋"/>
    <w:panose1 w:val="00000000000000000000"/>
    <w:charset w:val="86"/>
    <w:family w:val="auto"/>
    <w:notTrueType/>
    <w:pitch w:val="variable"/>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姚体">
    <w:panose1 w:val="02010601030101010101"/>
    <w:charset w:val="86"/>
    <w:family w:val="auto"/>
    <w:pitch w:val="variable"/>
    <w:sig w:usb0="00000003" w:usb1="080E0000" w:usb2="00000010" w:usb3="00000000" w:csb0="00040000" w:csb1="00000000"/>
  </w:font>
  <w:font w:name="KTJ0+ZGODPp-2">
    <w:altName w:val="方正舒体"/>
    <w:panose1 w:val="00000000000000000000"/>
    <w:charset w:val="86"/>
    <w:family w:val="auto"/>
    <w:notTrueType/>
    <w:pitch w:val="default"/>
    <w:sig w:usb0="00000001" w:usb1="080E0000" w:usb2="00000010" w:usb3="00000000" w:csb0="00040000" w:csb1="00000000"/>
  </w:font>
  <w:font w:name="AdobeHeitiStd-Regular">
    <w:altName w:val="宋体"/>
    <w:panose1 w:val="00000000000000000000"/>
    <w:charset w:val="86"/>
    <w:family w:val="auto"/>
    <w:notTrueType/>
    <w:pitch w:val="default"/>
    <w:sig w:usb0="00000001" w:usb1="080E0000" w:usb2="00000010" w:usb3="00000000" w:csb0="00040000" w:csb1="00000000"/>
  </w:font>
  <w:font w:name="E-BZ+ZGODPp-1">
    <w:altName w:val="方正舒体"/>
    <w:panose1 w:val="00000000000000000000"/>
    <w:charset w:val="86"/>
    <w:family w:val="auto"/>
    <w:notTrueType/>
    <w:pitch w:val="default"/>
    <w:sig w:usb0="00000001" w:usb1="080E0000" w:usb2="00000010" w:usb3="00000000" w:csb0="00040000" w:csb1="00000000"/>
  </w:font>
  <w:font w:name="KTJ+ZEBB5q-1">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B0" w:rsidRDefault="00876C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B0" w:rsidRDefault="00876C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B0" w:rsidRDefault="00876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B0" w:rsidRDefault="00876CB0">
      <w:r>
        <w:separator/>
      </w:r>
    </w:p>
  </w:footnote>
  <w:footnote w:type="continuationSeparator" w:id="0">
    <w:p w:rsidR="00876CB0" w:rsidRDefault="0087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B0" w:rsidRDefault="00876C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B0" w:rsidRDefault="00876CB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CB0" w:rsidRDefault="00876C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72A27"/>
    <w:rsid w:val="00172B30"/>
    <w:rsid w:val="00284C27"/>
    <w:rsid w:val="002E00AF"/>
    <w:rsid w:val="003363EE"/>
    <w:rsid w:val="003445AD"/>
    <w:rsid w:val="003C2DB2"/>
    <w:rsid w:val="0065606C"/>
    <w:rsid w:val="0074614E"/>
    <w:rsid w:val="00876CB0"/>
    <w:rsid w:val="008971E1"/>
    <w:rsid w:val="009475F8"/>
    <w:rsid w:val="00967A81"/>
    <w:rsid w:val="009C44B6"/>
    <w:rsid w:val="00BB0564"/>
    <w:rsid w:val="00C174E0"/>
    <w:rsid w:val="00C22F2C"/>
    <w:rsid w:val="00D84A20"/>
    <w:rsid w:val="00DE23EA"/>
    <w:rsid w:val="00E665DB"/>
    <w:rsid w:val="00F339A6"/>
    <w:rsid w:val="00F86BC2"/>
    <w:rsid w:val="00FA14B1"/>
    <w:rsid w:val="1A5A5790"/>
    <w:rsid w:val="1B542D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174E0"/>
    <w:pPr>
      <w:widowControl w:val="0"/>
      <w:jc w:val="both"/>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174E0"/>
    <w:pPr>
      <w:adjustRightInd w:val="0"/>
      <w:snapToGrid w:val="0"/>
      <w:spacing w:line="360" w:lineRule="auto"/>
      <w:ind w:firstLine="555"/>
    </w:pPr>
    <w:rPr>
      <w:sz w:val="21"/>
      <w:szCs w:val="24"/>
    </w:rPr>
  </w:style>
  <w:style w:type="character" w:customStyle="1" w:styleId="BodyTextIndentChar">
    <w:name w:val="Body Text Indent Char"/>
    <w:basedOn w:val="DefaultParagraphFont"/>
    <w:link w:val="BodyTextIndent"/>
    <w:uiPriority w:val="99"/>
    <w:locked/>
    <w:rsid w:val="00C174E0"/>
    <w:rPr>
      <w:rFonts w:ascii="Times New Roman" w:eastAsia="宋体" w:hAnsi="Times New Roman" w:cs="Times New Roman"/>
      <w:sz w:val="24"/>
      <w:szCs w:val="24"/>
    </w:rPr>
  </w:style>
  <w:style w:type="paragraph" w:styleId="Footer">
    <w:name w:val="footer"/>
    <w:basedOn w:val="Normal"/>
    <w:link w:val="FooterChar"/>
    <w:uiPriority w:val="99"/>
    <w:rsid w:val="00C174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174E0"/>
    <w:rPr>
      <w:rFonts w:ascii="Times New Roman" w:eastAsia="宋体" w:hAnsi="Times New Roman" w:cs="Times New Roman"/>
      <w:sz w:val="18"/>
      <w:szCs w:val="18"/>
    </w:rPr>
  </w:style>
  <w:style w:type="paragraph" w:styleId="Header">
    <w:name w:val="header"/>
    <w:basedOn w:val="Normal"/>
    <w:link w:val="HeaderChar"/>
    <w:uiPriority w:val="99"/>
    <w:rsid w:val="00C174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174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7</Pages>
  <Words>451</Words>
  <Characters>2574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中南林业科技大学</dc:title>
  <dc:subject/>
  <dc:creator>谢丽</dc:creator>
  <cp:keywords/>
  <dc:description/>
  <cp:lastModifiedBy>User</cp:lastModifiedBy>
  <cp:revision>6</cp:revision>
  <cp:lastPrinted>2016-11-29T02:07:00Z</cp:lastPrinted>
  <dcterms:created xsi:type="dcterms:W3CDTF">2016-11-22T15:31:00Z</dcterms:created>
  <dcterms:modified xsi:type="dcterms:W3CDTF">2016-11-29T02:08:00Z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