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04" w:line="600" w:lineRule="exact"/>
        <w:ind w:firstLine="763"/>
        <w:jc w:val="center"/>
        <w:rPr>
          <w:rFonts w:ascii="方正小标宋_GBK" w:hAnsi="宋体" w:eastAsia="方正小标宋_GBK"/>
          <w:spacing w:val="-20"/>
          <w:sz w:val="44"/>
          <w:szCs w:val="44"/>
        </w:rPr>
      </w:pPr>
      <w:bookmarkStart w:id="0" w:name="_GoBack"/>
      <w:bookmarkEnd w:id="0"/>
      <w:r>
        <w:rPr>
          <w:rFonts w:hint="eastAsia" w:ascii="方正小标宋_GBK" w:hAnsi="宋体" w:eastAsia="方正小标宋_GBK"/>
          <w:spacing w:val="-20"/>
          <w:sz w:val="44"/>
          <w:szCs w:val="44"/>
        </w:rPr>
        <w:t>湖南省大学生研究性学习和创新性实验计划</w:t>
      </w:r>
    </w:p>
    <w:p>
      <w:pPr>
        <w:snapToGrid w:val="0"/>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项　 目　 申　 报　 表</w:t>
      </w:r>
    </w:p>
    <w:p>
      <w:pPr>
        <w:snapToGrid w:val="0"/>
        <w:jc w:val="center"/>
        <w:rPr>
          <w:rFonts w:ascii="仿宋_GB2312" w:hAnsi="宋体" w:eastAsia="仿宋_GB2312"/>
        </w:rPr>
      </w:pPr>
    </w:p>
    <w:tbl>
      <w:tblPr>
        <w:tblStyle w:val="7"/>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785"/>
        <w:gridCol w:w="671"/>
        <w:gridCol w:w="1115"/>
        <w:gridCol w:w="1071"/>
        <w:gridCol w:w="67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663" w:type="dxa"/>
            <w:gridSpan w:val="7"/>
            <w:vAlign w:val="center"/>
          </w:tcPr>
          <w:p>
            <w:pPr>
              <w:snapToGrid w:val="0"/>
              <w:ind w:left="180"/>
              <w:rPr>
                <w:rFonts w:ascii="宋体" w:hAnsi="宋体"/>
                <w:sz w:val="24"/>
                <w:szCs w:val="24"/>
              </w:rPr>
            </w:pPr>
            <w:r>
              <w:rPr>
                <w:rFonts w:hint="eastAsia" w:ascii="宋体" w:hAnsi="宋体"/>
                <w:sz w:val="24"/>
                <w:szCs w:val="24"/>
              </w:rPr>
              <w:t>项目名称:</w:t>
            </w:r>
            <w:r>
              <w:rPr>
                <w:rFonts w:hint="eastAsia" w:ascii="宋体" w:hAnsi="宋体"/>
                <w:sz w:val="24"/>
                <w:szCs w:val="24"/>
                <w:lang w:val="en-US" w:eastAsia="zh-CN"/>
              </w:rPr>
              <w:t>大数据时代我国绿色金融创新与发展研究——以蚂蚁森林为例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ascii="宋体" w:hAnsi="宋体"/>
                <w:sz w:val="24"/>
                <w:szCs w:val="24"/>
              </w:rPr>
            </w:pPr>
            <w:r>
              <w:rPr>
                <w:rFonts w:hint="eastAsia" w:ascii="宋体" w:hAnsi="宋体"/>
                <w:sz w:val="24"/>
                <w:szCs w:val="24"/>
              </w:rPr>
              <w:t>学校名称</w:t>
            </w:r>
          </w:p>
        </w:tc>
        <w:tc>
          <w:tcPr>
            <w:tcW w:w="7063" w:type="dxa"/>
            <w:gridSpan w:val="6"/>
            <w:vAlign w:val="center"/>
          </w:tcPr>
          <w:p>
            <w:pPr>
              <w:snapToGrid w:val="0"/>
              <w:rPr>
                <w:rFonts w:hint="eastAsia" w:ascii="宋体" w:hAnsi="宋体" w:eastAsia="宋体"/>
                <w:sz w:val="24"/>
                <w:szCs w:val="24"/>
                <w:lang w:val="en-US" w:eastAsia="zh-CN"/>
              </w:rPr>
            </w:pPr>
            <w:r>
              <w:rPr>
                <w:rFonts w:hint="eastAsia" w:ascii="宋体" w:hAnsi="宋体"/>
                <w:sz w:val="24"/>
                <w:szCs w:val="24"/>
                <w:lang w:val="en-US" w:eastAsia="zh-CN"/>
              </w:rPr>
              <w:t>中南林业科技大学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ascii="宋体" w:hAnsi="宋体"/>
                <w:sz w:val="24"/>
                <w:szCs w:val="24"/>
              </w:rPr>
            </w:pPr>
            <w:r>
              <w:rPr>
                <w:rFonts w:hint="eastAsia" w:ascii="宋体" w:hAnsi="宋体"/>
                <w:sz w:val="24"/>
                <w:szCs w:val="24"/>
              </w:rPr>
              <w:t>学生姓名</w:t>
            </w:r>
          </w:p>
        </w:tc>
        <w:tc>
          <w:tcPr>
            <w:tcW w:w="1785" w:type="dxa"/>
            <w:vAlign w:val="center"/>
          </w:tcPr>
          <w:p>
            <w:pPr>
              <w:snapToGrid w:val="0"/>
              <w:jc w:val="center"/>
              <w:rPr>
                <w:rFonts w:ascii="宋体" w:hAnsi="宋体"/>
                <w:sz w:val="24"/>
                <w:szCs w:val="24"/>
              </w:rPr>
            </w:pPr>
            <w:r>
              <w:rPr>
                <w:rFonts w:hint="eastAsia" w:ascii="宋体" w:hAnsi="宋体"/>
                <w:sz w:val="24"/>
                <w:szCs w:val="24"/>
              </w:rPr>
              <w:t>学  号</w:t>
            </w:r>
          </w:p>
        </w:tc>
        <w:tc>
          <w:tcPr>
            <w:tcW w:w="1786" w:type="dxa"/>
            <w:gridSpan w:val="2"/>
            <w:vAlign w:val="center"/>
          </w:tcPr>
          <w:p>
            <w:pPr>
              <w:snapToGrid w:val="0"/>
              <w:jc w:val="center"/>
              <w:rPr>
                <w:rFonts w:ascii="宋体" w:hAnsi="宋体"/>
                <w:sz w:val="24"/>
                <w:szCs w:val="24"/>
              </w:rPr>
            </w:pPr>
            <w:r>
              <w:rPr>
                <w:rFonts w:hint="eastAsia" w:ascii="宋体" w:hAnsi="宋体"/>
                <w:sz w:val="24"/>
                <w:szCs w:val="24"/>
              </w:rPr>
              <w:t>专      业</w:t>
            </w:r>
          </w:p>
        </w:tc>
        <w:tc>
          <w:tcPr>
            <w:tcW w:w="1071" w:type="dxa"/>
            <w:vAlign w:val="center"/>
          </w:tcPr>
          <w:p>
            <w:pPr>
              <w:snapToGrid w:val="0"/>
              <w:jc w:val="center"/>
              <w:rPr>
                <w:rFonts w:ascii="宋体" w:hAnsi="宋体"/>
                <w:sz w:val="24"/>
                <w:szCs w:val="24"/>
              </w:rPr>
            </w:pPr>
            <w:r>
              <w:rPr>
                <w:rFonts w:hint="eastAsia" w:ascii="宋体" w:hAnsi="宋体"/>
                <w:sz w:val="24"/>
                <w:szCs w:val="24"/>
              </w:rPr>
              <w:t>性 别</w:t>
            </w:r>
          </w:p>
        </w:tc>
        <w:tc>
          <w:tcPr>
            <w:tcW w:w="2421" w:type="dxa"/>
            <w:gridSpan w:val="2"/>
            <w:vAlign w:val="center"/>
          </w:tcPr>
          <w:p>
            <w:pPr>
              <w:snapToGrid w:val="0"/>
              <w:jc w:val="center"/>
              <w:rPr>
                <w:rFonts w:ascii="宋体" w:hAnsi="宋体"/>
                <w:sz w:val="24"/>
                <w:szCs w:val="24"/>
              </w:rPr>
            </w:pPr>
            <w:r>
              <w:rPr>
                <w:rFonts w:hint="eastAsia" w:ascii="宋体" w:hAnsi="宋体"/>
                <w:sz w:val="24"/>
                <w:szCs w:val="24"/>
              </w:rPr>
              <w:t>入 学 年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textDirection w:val="lrTb"/>
            <w:vAlign w:val="center"/>
          </w:tcPr>
          <w:p>
            <w:pPr>
              <w:snapToGrid w:val="0"/>
              <w:ind w:left="180"/>
              <w:rPr>
                <w:rFonts w:hint="eastAsia" w:ascii="宋体" w:hAnsi="宋体"/>
                <w:sz w:val="24"/>
                <w:szCs w:val="24"/>
                <w:lang w:val="en-US" w:eastAsia="zh-CN"/>
              </w:rPr>
            </w:pPr>
            <w:r>
              <w:rPr>
                <w:rFonts w:hint="eastAsia" w:ascii="宋体" w:hAnsi="宋体"/>
                <w:sz w:val="24"/>
                <w:szCs w:val="24"/>
                <w:lang w:val="en-US" w:eastAsia="zh-CN"/>
              </w:rPr>
              <w:t>乔奇</w:t>
            </w:r>
          </w:p>
        </w:tc>
        <w:tc>
          <w:tcPr>
            <w:tcW w:w="1785" w:type="dxa"/>
            <w:textDirection w:val="lrTb"/>
            <w:vAlign w:val="center"/>
          </w:tcPr>
          <w:p>
            <w:pPr>
              <w:snapToGrid w:val="0"/>
              <w:ind w:left="180"/>
              <w:rPr>
                <w:rFonts w:hint="eastAsia" w:ascii="宋体" w:hAnsi="宋体"/>
                <w:sz w:val="24"/>
                <w:szCs w:val="24"/>
                <w:lang w:val="en-US" w:eastAsia="zh-CN"/>
              </w:rPr>
            </w:pPr>
            <w:r>
              <w:rPr>
                <w:rFonts w:hint="eastAsia" w:ascii="宋体" w:hAnsi="宋体"/>
                <w:sz w:val="24"/>
                <w:szCs w:val="24"/>
                <w:lang w:val="en-US" w:eastAsia="zh-CN"/>
              </w:rPr>
              <w:t>20154284</w:t>
            </w:r>
          </w:p>
        </w:tc>
        <w:tc>
          <w:tcPr>
            <w:tcW w:w="1786" w:type="dxa"/>
            <w:gridSpan w:val="2"/>
            <w:textDirection w:val="lrTb"/>
            <w:vAlign w:val="center"/>
          </w:tcPr>
          <w:p>
            <w:pPr>
              <w:snapToGrid w:val="0"/>
              <w:ind w:left="180"/>
              <w:rPr>
                <w:rFonts w:hint="eastAsia" w:ascii="宋体" w:hAnsi="宋体"/>
                <w:sz w:val="24"/>
                <w:szCs w:val="24"/>
                <w:lang w:val="en-US" w:eastAsia="zh-CN"/>
              </w:rPr>
            </w:pPr>
            <w:r>
              <w:rPr>
                <w:rFonts w:hint="eastAsia" w:ascii="宋体" w:hAnsi="宋体"/>
                <w:sz w:val="24"/>
                <w:szCs w:val="24"/>
                <w:lang w:val="en-US" w:eastAsia="zh-CN"/>
              </w:rPr>
              <w:t>保险学</w:t>
            </w:r>
          </w:p>
        </w:tc>
        <w:tc>
          <w:tcPr>
            <w:tcW w:w="1071" w:type="dxa"/>
            <w:textDirection w:val="lrTb"/>
            <w:vAlign w:val="center"/>
          </w:tcPr>
          <w:p>
            <w:pPr>
              <w:snapToGrid w:val="0"/>
              <w:ind w:left="180"/>
              <w:rPr>
                <w:rFonts w:hint="eastAsia" w:ascii="宋体" w:hAnsi="宋体"/>
                <w:sz w:val="24"/>
                <w:szCs w:val="24"/>
                <w:lang w:val="en-US" w:eastAsia="zh-CN"/>
              </w:rPr>
            </w:pPr>
            <w:r>
              <w:rPr>
                <w:rFonts w:hint="eastAsia" w:ascii="宋体" w:hAnsi="宋体"/>
                <w:sz w:val="24"/>
                <w:szCs w:val="24"/>
                <w:lang w:val="en-US" w:eastAsia="zh-CN"/>
              </w:rPr>
              <w:t>女</w:t>
            </w:r>
          </w:p>
        </w:tc>
        <w:tc>
          <w:tcPr>
            <w:tcW w:w="2421" w:type="dxa"/>
            <w:gridSpan w:val="2"/>
            <w:textDirection w:val="lrTb"/>
            <w:vAlign w:val="center"/>
          </w:tcPr>
          <w:p>
            <w:pPr>
              <w:snapToGrid w:val="0"/>
              <w:ind w:left="180"/>
              <w:rPr>
                <w:rFonts w:hint="eastAsia" w:ascii="宋体" w:hAnsi="宋体"/>
                <w:sz w:val="24"/>
                <w:szCs w:val="24"/>
                <w:lang w:val="en-US" w:eastAsia="zh-CN"/>
              </w:rPr>
            </w:pPr>
            <w:r>
              <w:rPr>
                <w:rFonts w:hint="eastAsia" w:ascii="宋体" w:hAnsi="宋体"/>
                <w:sz w:val="24"/>
                <w:szCs w:val="24"/>
                <w:lang w:val="en-US" w:eastAsia="zh-C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textDirection w:val="lrTb"/>
            <w:vAlign w:val="center"/>
          </w:tcPr>
          <w:p>
            <w:pPr>
              <w:snapToGrid w:val="0"/>
              <w:ind w:left="180"/>
              <w:rPr>
                <w:rFonts w:hint="eastAsia" w:ascii="宋体" w:hAnsi="宋体"/>
                <w:sz w:val="24"/>
                <w:szCs w:val="24"/>
                <w:lang w:val="en-US" w:eastAsia="zh-CN"/>
              </w:rPr>
            </w:pPr>
            <w:r>
              <w:rPr>
                <w:rFonts w:hint="eastAsia" w:ascii="宋体" w:hAnsi="宋体"/>
                <w:sz w:val="24"/>
                <w:szCs w:val="24"/>
                <w:lang w:val="en-US" w:eastAsia="zh-CN"/>
              </w:rPr>
              <w:t>孙天琪</w:t>
            </w:r>
          </w:p>
        </w:tc>
        <w:tc>
          <w:tcPr>
            <w:tcW w:w="1785" w:type="dxa"/>
            <w:textDirection w:val="lrTb"/>
            <w:vAlign w:val="center"/>
          </w:tcPr>
          <w:p>
            <w:pPr>
              <w:snapToGrid w:val="0"/>
              <w:ind w:left="180"/>
              <w:rPr>
                <w:rFonts w:hint="eastAsia" w:ascii="宋体" w:hAnsi="宋体"/>
                <w:sz w:val="24"/>
                <w:szCs w:val="24"/>
                <w:lang w:val="en-US" w:eastAsia="zh-CN"/>
              </w:rPr>
            </w:pPr>
            <w:r>
              <w:rPr>
                <w:rFonts w:hint="eastAsia" w:ascii="宋体" w:hAnsi="宋体"/>
                <w:sz w:val="24"/>
                <w:szCs w:val="24"/>
                <w:lang w:val="en-US" w:eastAsia="zh-CN"/>
              </w:rPr>
              <w:t>20154286</w:t>
            </w:r>
          </w:p>
        </w:tc>
        <w:tc>
          <w:tcPr>
            <w:tcW w:w="1786" w:type="dxa"/>
            <w:gridSpan w:val="2"/>
            <w:textDirection w:val="lrTb"/>
            <w:vAlign w:val="center"/>
          </w:tcPr>
          <w:p>
            <w:pPr>
              <w:snapToGrid w:val="0"/>
              <w:ind w:left="180"/>
              <w:rPr>
                <w:rFonts w:hint="eastAsia" w:ascii="宋体" w:hAnsi="宋体"/>
                <w:sz w:val="24"/>
                <w:szCs w:val="24"/>
                <w:lang w:val="en-US" w:eastAsia="zh-CN"/>
              </w:rPr>
            </w:pPr>
            <w:r>
              <w:rPr>
                <w:rFonts w:hint="eastAsia" w:ascii="宋体" w:hAnsi="宋体"/>
                <w:sz w:val="24"/>
                <w:szCs w:val="24"/>
                <w:lang w:val="en-US" w:eastAsia="zh-CN"/>
              </w:rPr>
              <w:t>保险学</w:t>
            </w:r>
          </w:p>
        </w:tc>
        <w:tc>
          <w:tcPr>
            <w:tcW w:w="1071" w:type="dxa"/>
            <w:textDirection w:val="lrTb"/>
            <w:vAlign w:val="center"/>
          </w:tcPr>
          <w:p>
            <w:pPr>
              <w:snapToGrid w:val="0"/>
              <w:ind w:left="180"/>
              <w:rPr>
                <w:rFonts w:hint="eastAsia" w:ascii="宋体" w:hAnsi="宋体"/>
                <w:sz w:val="24"/>
                <w:szCs w:val="24"/>
                <w:lang w:val="en-US" w:eastAsia="zh-CN"/>
              </w:rPr>
            </w:pPr>
            <w:r>
              <w:rPr>
                <w:rFonts w:hint="eastAsia" w:ascii="宋体" w:hAnsi="宋体"/>
                <w:sz w:val="24"/>
                <w:szCs w:val="24"/>
                <w:lang w:val="en-US" w:eastAsia="zh-CN"/>
              </w:rPr>
              <w:t>男</w:t>
            </w:r>
          </w:p>
        </w:tc>
        <w:tc>
          <w:tcPr>
            <w:tcW w:w="2421" w:type="dxa"/>
            <w:gridSpan w:val="2"/>
            <w:textDirection w:val="lrTb"/>
            <w:vAlign w:val="center"/>
          </w:tcPr>
          <w:p>
            <w:pPr>
              <w:snapToGrid w:val="0"/>
              <w:ind w:left="180"/>
              <w:rPr>
                <w:rFonts w:hint="eastAsia" w:ascii="宋体" w:hAnsi="宋体"/>
                <w:sz w:val="24"/>
                <w:szCs w:val="24"/>
                <w:lang w:val="en-US" w:eastAsia="zh-CN"/>
              </w:rPr>
            </w:pPr>
            <w:r>
              <w:rPr>
                <w:rFonts w:hint="eastAsia" w:ascii="宋体" w:hAnsi="宋体"/>
                <w:sz w:val="24"/>
                <w:szCs w:val="24"/>
                <w:lang w:val="en-US" w:eastAsia="zh-C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textDirection w:val="lrTb"/>
            <w:vAlign w:val="center"/>
          </w:tcPr>
          <w:p>
            <w:pPr>
              <w:snapToGrid w:val="0"/>
              <w:ind w:left="180" w:leftChars="0" w:firstLine="0" w:firstLineChars="0"/>
              <w:rPr>
                <w:rFonts w:hint="eastAsia" w:ascii="宋体" w:hAnsi="宋体"/>
                <w:sz w:val="24"/>
                <w:szCs w:val="24"/>
                <w:lang w:val="en-US" w:eastAsia="zh-CN"/>
              </w:rPr>
            </w:pPr>
            <w:r>
              <w:rPr>
                <w:rFonts w:hint="eastAsia" w:ascii="宋体" w:hAnsi="宋体"/>
                <w:sz w:val="24"/>
                <w:szCs w:val="24"/>
                <w:lang w:val="en-US" w:eastAsia="zh-CN"/>
              </w:rPr>
              <w:t>王琦淼</w:t>
            </w:r>
          </w:p>
        </w:tc>
        <w:tc>
          <w:tcPr>
            <w:tcW w:w="1785" w:type="dxa"/>
            <w:textDirection w:val="lrTb"/>
            <w:vAlign w:val="center"/>
          </w:tcPr>
          <w:p>
            <w:pPr>
              <w:snapToGrid w:val="0"/>
              <w:ind w:left="180" w:leftChars="0" w:firstLine="0" w:firstLineChars="0"/>
              <w:rPr>
                <w:rFonts w:hint="eastAsia" w:ascii="宋体" w:hAnsi="宋体"/>
                <w:sz w:val="24"/>
                <w:szCs w:val="24"/>
                <w:lang w:val="en-US" w:eastAsia="zh-CN"/>
              </w:rPr>
            </w:pPr>
            <w:r>
              <w:rPr>
                <w:rFonts w:hint="eastAsia" w:ascii="宋体" w:hAnsi="宋体"/>
                <w:sz w:val="24"/>
                <w:szCs w:val="24"/>
                <w:lang w:val="en-US" w:eastAsia="zh-CN"/>
              </w:rPr>
              <w:t>20154289</w:t>
            </w:r>
          </w:p>
        </w:tc>
        <w:tc>
          <w:tcPr>
            <w:tcW w:w="1786" w:type="dxa"/>
            <w:gridSpan w:val="2"/>
            <w:textDirection w:val="lrTb"/>
            <w:vAlign w:val="center"/>
          </w:tcPr>
          <w:p>
            <w:pPr>
              <w:snapToGrid w:val="0"/>
              <w:ind w:left="180" w:leftChars="0" w:firstLine="0" w:firstLineChars="0"/>
              <w:rPr>
                <w:rFonts w:hint="eastAsia" w:ascii="宋体" w:hAnsi="宋体"/>
                <w:sz w:val="24"/>
                <w:szCs w:val="24"/>
                <w:lang w:val="en-US" w:eastAsia="zh-CN"/>
              </w:rPr>
            </w:pPr>
            <w:r>
              <w:rPr>
                <w:rFonts w:hint="eastAsia" w:ascii="宋体" w:hAnsi="宋体"/>
                <w:sz w:val="24"/>
                <w:szCs w:val="24"/>
                <w:lang w:val="en-US" w:eastAsia="zh-CN"/>
              </w:rPr>
              <w:t>金融学</w:t>
            </w:r>
          </w:p>
        </w:tc>
        <w:tc>
          <w:tcPr>
            <w:tcW w:w="1071" w:type="dxa"/>
            <w:textDirection w:val="lrTb"/>
            <w:vAlign w:val="center"/>
          </w:tcPr>
          <w:p>
            <w:pPr>
              <w:snapToGrid w:val="0"/>
              <w:ind w:left="180" w:leftChars="0" w:firstLine="0" w:firstLineChars="0"/>
              <w:rPr>
                <w:rFonts w:hint="eastAsia" w:ascii="宋体" w:hAnsi="宋体"/>
                <w:sz w:val="24"/>
                <w:szCs w:val="24"/>
                <w:lang w:val="en-US" w:eastAsia="zh-CN"/>
              </w:rPr>
            </w:pPr>
            <w:r>
              <w:rPr>
                <w:rFonts w:hint="eastAsia" w:ascii="宋体" w:hAnsi="宋体"/>
                <w:sz w:val="24"/>
                <w:szCs w:val="24"/>
                <w:lang w:val="en-US" w:eastAsia="zh-CN"/>
              </w:rPr>
              <w:t>女</w:t>
            </w:r>
          </w:p>
        </w:tc>
        <w:tc>
          <w:tcPr>
            <w:tcW w:w="2421" w:type="dxa"/>
            <w:gridSpan w:val="2"/>
            <w:textDirection w:val="lrTb"/>
            <w:vAlign w:val="center"/>
          </w:tcPr>
          <w:p>
            <w:pPr>
              <w:snapToGrid w:val="0"/>
              <w:ind w:left="180" w:leftChars="0" w:firstLine="0" w:firstLineChars="0"/>
              <w:rPr>
                <w:rFonts w:hint="eastAsia" w:ascii="宋体" w:hAnsi="宋体"/>
                <w:sz w:val="24"/>
                <w:szCs w:val="24"/>
                <w:lang w:val="en-US" w:eastAsia="zh-CN"/>
              </w:rPr>
            </w:pPr>
            <w:r>
              <w:rPr>
                <w:rFonts w:hint="eastAsia" w:ascii="宋体" w:hAnsi="宋体"/>
                <w:sz w:val="24"/>
                <w:szCs w:val="24"/>
                <w:lang w:val="en-US" w:eastAsia="zh-C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textDirection w:val="lrTb"/>
            <w:vAlign w:val="center"/>
          </w:tcPr>
          <w:p>
            <w:pPr>
              <w:snapToGrid w:val="0"/>
              <w:ind w:left="180" w:leftChars="0" w:firstLine="0" w:firstLineChars="0"/>
              <w:rPr>
                <w:rFonts w:hint="eastAsia" w:ascii="宋体" w:hAnsi="宋体"/>
                <w:sz w:val="24"/>
                <w:szCs w:val="24"/>
                <w:lang w:val="en-US" w:eastAsia="zh-CN"/>
              </w:rPr>
            </w:pPr>
            <w:r>
              <w:rPr>
                <w:rFonts w:hint="eastAsia" w:ascii="宋体" w:hAnsi="宋体"/>
                <w:sz w:val="24"/>
                <w:szCs w:val="24"/>
                <w:lang w:val="en-US" w:eastAsia="zh-CN"/>
              </w:rPr>
              <w:t xml:space="preserve">徐婷  </w:t>
            </w:r>
          </w:p>
        </w:tc>
        <w:tc>
          <w:tcPr>
            <w:tcW w:w="1785" w:type="dxa"/>
            <w:textDirection w:val="lrTb"/>
            <w:vAlign w:val="center"/>
          </w:tcPr>
          <w:p>
            <w:pPr>
              <w:snapToGrid w:val="0"/>
              <w:ind w:left="180" w:leftChars="0" w:firstLine="0" w:firstLineChars="0"/>
              <w:rPr>
                <w:rFonts w:hint="eastAsia" w:ascii="宋体" w:hAnsi="宋体"/>
                <w:sz w:val="24"/>
                <w:szCs w:val="24"/>
                <w:lang w:val="en-US" w:eastAsia="zh-CN"/>
              </w:rPr>
            </w:pPr>
            <w:r>
              <w:rPr>
                <w:rFonts w:hint="eastAsia" w:ascii="宋体" w:hAnsi="宋体"/>
                <w:sz w:val="24"/>
                <w:szCs w:val="24"/>
                <w:lang w:val="en-US" w:eastAsia="zh-CN"/>
              </w:rPr>
              <w:t>20165034</w:t>
            </w:r>
          </w:p>
        </w:tc>
        <w:tc>
          <w:tcPr>
            <w:tcW w:w="1786" w:type="dxa"/>
            <w:gridSpan w:val="2"/>
            <w:textDirection w:val="lrTb"/>
            <w:vAlign w:val="center"/>
          </w:tcPr>
          <w:p>
            <w:pPr>
              <w:snapToGrid w:val="0"/>
              <w:ind w:left="180" w:leftChars="0" w:firstLine="0" w:firstLineChars="0"/>
              <w:rPr>
                <w:rFonts w:hint="eastAsia" w:ascii="宋体" w:hAnsi="宋体"/>
                <w:sz w:val="24"/>
                <w:szCs w:val="24"/>
                <w:lang w:val="en-US" w:eastAsia="zh-CN"/>
              </w:rPr>
            </w:pPr>
            <w:r>
              <w:rPr>
                <w:rFonts w:hint="eastAsia" w:ascii="宋体" w:hAnsi="宋体"/>
                <w:sz w:val="24"/>
                <w:szCs w:val="24"/>
                <w:lang w:val="en-US" w:eastAsia="zh-CN"/>
              </w:rPr>
              <w:t>保险学</w:t>
            </w:r>
          </w:p>
        </w:tc>
        <w:tc>
          <w:tcPr>
            <w:tcW w:w="1071" w:type="dxa"/>
            <w:textDirection w:val="lrTb"/>
            <w:vAlign w:val="center"/>
          </w:tcPr>
          <w:p>
            <w:pPr>
              <w:snapToGrid w:val="0"/>
              <w:ind w:left="180" w:leftChars="0" w:firstLine="0" w:firstLineChars="0"/>
              <w:rPr>
                <w:rFonts w:hint="eastAsia" w:ascii="宋体" w:hAnsi="宋体"/>
                <w:sz w:val="24"/>
                <w:szCs w:val="24"/>
                <w:lang w:val="en-US" w:eastAsia="zh-CN"/>
              </w:rPr>
            </w:pPr>
            <w:r>
              <w:rPr>
                <w:rFonts w:hint="eastAsia" w:ascii="宋体" w:hAnsi="宋体"/>
                <w:sz w:val="24"/>
                <w:szCs w:val="24"/>
                <w:lang w:val="en-US" w:eastAsia="zh-CN"/>
              </w:rPr>
              <w:t>女</w:t>
            </w:r>
          </w:p>
        </w:tc>
        <w:tc>
          <w:tcPr>
            <w:tcW w:w="2421" w:type="dxa"/>
            <w:gridSpan w:val="2"/>
            <w:textDirection w:val="lrTb"/>
            <w:vAlign w:val="center"/>
          </w:tcPr>
          <w:p>
            <w:pPr>
              <w:snapToGrid w:val="0"/>
              <w:ind w:left="180" w:leftChars="0" w:firstLine="0" w:firstLineChars="0"/>
              <w:rPr>
                <w:rFonts w:hint="eastAsia" w:ascii="宋体" w:hAnsi="宋体"/>
                <w:sz w:val="24"/>
                <w:szCs w:val="24"/>
                <w:lang w:val="en-US" w:eastAsia="zh-CN"/>
              </w:rPr>
            </w:pPr>
            <w:r>
              <w:rPr>
                <w:rFonts w:hint="eastAsia" w:ascii="宋体" w:hAnsi="宋体"/>
                <w:sz w:val="24"/>
                <w:szCs w:val="24"/>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textDirection w:val="lrTb"/>
            <w:vAlign w:val="center"/>
          </w:tcPr>
          <w:p>
            <w:pPr>
              <w:snapToGrid w:val="0"/>
              <w:ind w:left="180" w:leftChars="0" w:firstLine="0" w:firstLineChars="0"/>
              <w:rPr>
                <w:rFonts w:ascii="宋体" w:hAnsi="宋体"/>
                <w:sz w:val="24"/>
                <w:szCs w:val="24"/>
              </w:rPr>
            </w:pPr>
          </w:p>
        </w:tc>
        <w:tc>
          <w:tcPr>
            <w:tcW w:w="1785" w:type="dxa"/>
            <w:textDirection w:val="lrTb"/>
            <w:vAlign w:val="center"/>
          </w:tcPr>
          <w:p>
            <w:pPr>
              <w:snapToGrid w:val="0"/>
              <w:ind w:left="180" w:leftChars="0" w:firstLine="0" w:firstLineChars="0"/>
              <w:rPr>
                <w:rFonts w:ascii="宋体" w:hAnsi="宋体"/>
                <w:sz w:val="24"/>
                <w:szCs w:val="24"/>
              </w:rPr>
            </w:pPr>
          </w:p>
        </w:tc>
        <w:tc>
          <w:tcPr>
            <w:tcW w:w="1786" w:type="dxa"/>
            <w:gridSpan w:val="2"/>
            <w:textDirection w:val="lrTb"/>
            <w:vAlign w:val="center"/>
          </w:tcPr>
          <w:p>
            <w:pPr>
              <w:snapToGrid w:val="0"/>
              <w:ind w:left="180" w:leftChars="0" w:firstLine="0" w:firstLineChars="0"/>
              <w:rPr>
                <w:rFonts w:ascii="宋体" w:hAnsi="宋体"/>
                <w:sz w:val="24"/>
                <w:szCs w:val="24"/>
              </w:rPr>
            </w:pPr>
          </w:p>
        </w:tc>
        <w:tc>
          <w:tcPr>
            <w:tcW w:w="1071" w:type="dxa"/>
            <w:textDirection w:val="lrTb"/>
            <w:vAlign w:val="center"/>
          </w:tcPr>
          <w:p>
            <w:pPr>
              <w:snapToGrid w:val="0"/>
              <w:ind w:left="180" w:leftChars="0" w:firstLine="0" w:firstLineChars="0"/>
              <w:rPr>
                <w:rFonts w:ascii="宋体" w:hAnsi="宋体"/>
                <w:sz w:val="24"/>
                <w:szCs w:val="24"/>
              </w:rPr>
            </w:pPr>
          </w:p>
        </w:tc>
        <w:tc>
          <w:tcPr>
            <w:tcW w:w="2421" w:type="dxa"/>
            <w:gridSpan w:val="2"/>
            <w:textDirection w:val="lrTb"/>
            <w:vAlign w:val="center"/>
          </w:tcPr>
          <w:p>
            <w:pPr>
              <w:snapToGrid w:val="0"/>
              <w:ind w:left="180" w:leftChars="0" w:firstLine="0" w:firstLineChars="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ind w:left="180"/>
              <w:rPr>
                <w:rFonts w:ascii="宋体" w:hAnsi="宋体"/>
                <w:sz w:val="24"/>
                <w:szCs w:val="24"/>
              </w:rPr>
            </w:pPr>
            <w:r>
              <w:rPr>
                <w:rFonts w:hint="eastAsia" w:ascii="宋体" w:hAnsi="宋体"/>
                <w:sz w:val="24"/>
                <w:szCs w:val="24"/>
              </w:rPr>
              <w:t>指导教师</w:t>
            </w:r>
          </w:p>
        </w:tc>
        <w:tc>
          <w:tcPr>
            <w:tcW w:w="2456" w:type="dxa"/>
            <w:gridSpan w:val="2"/>
            <w:vAlign w:val="center"/>
          </w:tcPr>
          <w:p>
            <w:pPr>
              <w:snapToGrid w:val="0"/>
              <w:jc w:val="center"/>
              <w:rPr>
                <w:rFonts w:hint="eastAsia" w:ascii="宋体" w:hAnsi="宋体" w:eastAsia="宋体"/>
                <w:sz w:val="24"/>
                <w:szCs w:val="24"/>
                <w:lang w:eastAsia="zh-CN"/>
              </w:rPr>
            </w:pPr>
            <w:r>
              <w:rPr>
                <w:rFonts w:hint="eastAsia" w:ascii="宋体" w:hAnsi="宋体"/>
                <w:sz w:val="24"/>
                <w:szCs w:val="24"/>
                <w:lang w:eastAsia="zh-CN"/>
              </w:rPr>
              <w:t>李晓敏</w:t>
            </w:r>
          </w:p>
        </w:tc>
        <w:tc>
          <w:tcPr>
            <w:tcW w:w="1115" w:type="dxa"/>
            <w:vAlign w:val="center"/>
          </w:tcPr>
          <w:p>
            <w:pPr>
              <w:snapToGrid w:val="0"/>
              <w:jc w:val="center"/>
              <w:rPr>
                <w:rFonts w:ascii="宋体" w:hAnsi="宋体"/>
                <w:sz w:val="24"/>
                <w:szCs w:val="24"/>
              </w:rPr>
            </w:pPr>
            <w:r>
              <w:rPr>
                <w:rFonts w:hint="eastAsia" w:ascii="宋体" w:hAnsi="宋体"/>
                <w:sz w:val="24"/>
                <w:szCs w:val="24"/>
              </w:rPr>
              <w:t>职称</w:t>
            </w:r>
          </w:p>
        </w:tc>
        <w:tc>
          <w:tcPr>
            <w:tcW w:w="3492" w:type="dxa"/>
            <w:gridSpan w:val="3"/>
            <w:vAlign w:val="center"/>
          </w:tcPr>
          <w:p>
            <w:pPr>
              <w:snapToGrid w:val="0"/>
              <w:ind w:left="864"/>
              <w:rPr>
                <w:rFonts w:hint="eastAsia" w:ascii="宋体" w:hAnsi="宋体" w:eastAsia="宋体"/>
                <w:sz w:val="24"/>
                <w:szCs w:val="24"/>
                <w:lang w:eastAsia="zh-CN"/>
              </w:rPr>
            </w:pPr>
            <w:r>
              <w:rPr>
                <w:rFonts w:hint="eastAsia" w:ascii="宋体" w:hAnsi="宋体"/>
                <w:sz w:val="24"/>
                <w:szCs w:val="24"/>
                <w:lang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0" w:type="dxa"/>
            <w:vAlign w:val="center"/>
          </w:tcPr>
          <w:p>
            <w:pPr>
              <w:snapToGrid w:val="0"/>
              <w:jc w:val="center"/>
              <w:rPr>
                <w:rFonts w:ascii="宋体" w:hAnsi="宋体"/>
                <w:sz w:val="24"/>
                <w:szCs w:val="24"/>
              </w:rPr>
            </w:pPr>
            <w:r>
              <w:rPr>
                <w:rFonts w:hint="eastAsia" w:ascii="宋体" w:hAnsi="宋体"/>
                <w:sz w:val="24"/>
                <w:szCs w:val="24"/>
              </w:rPr>
              <w:t>项目所属</w:t>
            </w:r>
          </w:p>
          <w:p>
            <w:pPr>
              <w:snapToGrid w:val="0"/>
              <w:ind w:left="180"/>
              <w:rPr>
                <w:rFonts w:ascii="宋体" w:hAnsi="宋体"/>
                <w:sz w:val="24"/>
                <w:szCs w:val="24"/>
              </w:rPr>
            </w:pPr>
            <w:r>
              <w:rPr>
                <w:rFonts w:hint="eastAsia" w:ascii="宋体" w:hAnsi="宋体"/>
                <w:sz w:val="24"/>
                <w:szCs w:val="24"/>
              </w:rPr>
              <w:t>一级学科</w:t>
            </w:r>
          </w:p>
        </w:tc>
        <w:tc>
          <w:tcPr>
            <w:tcW w:w="2456" w:type="dxa"/>
            <w:gridSpan w:val="2"/>
            <w:vAlign w:val="center"/>
          </w:tcPr>
          <w:p>
            <w:pPr>
              <w:snapToGrid w:val="0"/>
              <w:jc w:val="center"/>
              <w:rPr>
                <w:rFonts w:hint="eastAsia" w:ascii="宋体" w:hAnsi="宋体" w:eastAsia="宋体"/>
                <w:sz w:val="24"/>
                <w:szCs w:val="24"/>
                <w:lang w:eastAsia="zh-CN"/>
              </w:rPr>
            </w:pPr>
            <w:r>
              <w:rPr>
                <w:rFonts w:hint="eastAsia" w:ascii="宋体" w:hAnsi="宋体"/>
                <w:sz w:val="24"/>
                <w:szCs w:val="24"/>
                <w:lang w:eastAsia="zh-CN"/>
              </w:rPr>
              <w:t>金融学</w:t>
            </w:r>
          </w:p>
        </w:tc>
        <w:tc>
          <w:tcPr>
            <w:tcW w:w="2862" w:type="dxa"/>
            <w:gridSpan w:val="3"/>
            <w:vAlign w:val="center"/>
          </w:tcPr>
          <w:p>
            <w:pPr>
              <w:snapToGrid w:val="0"/>
              <w:ind w:left="180"/>
              <w:rPr>
                <w:rFonts w:ascii="宋体" w:hAnsi="宋体"/>
                <w:sz w:val="24"/>
                <w:szCs w:val="24"/>
              </w:rPr>
            </w:pPr>
            <w:r>
              <w:rPr>
                <w:rFonts w:hint="eastAsia" w:ascii="宋体" w:hAnsi="宋体"/>
                <w:sz w:val="24"/>
                <w:szCs w:val="24"/>
              </w:rPr>
              <w:t>项目科类(理科/文科)</w:t>
            </w:r>
          </w:p>
        </w:tc>
        <w:tc>
          <w:tcPr>
            <w:tcW w:w="1745" w:type="dxa"/>
            <w:vAlign w:val="center"/>
          </w:tcPr>
          <w:p>
            <w:pPr>
              <w:snapToGrid w:val="0"/>
              <w:jc w:val="center"/>
              <w:rPr>
                <w:rFonts w:hint="eastAsia" w:ascii="宋体" w:hAnsi="宋体" w:eastAsia="宋体"/>
                <w:sz w:val="24"/>
                <w:szCs w:val="24"/>
                <w:lang w:eastAsia="zh-CN"/>
              </w:rPr>
            </w:pPr>
            <w:r>
              <w:rPr>
                <w:rFonts w:hint="eastAsia" w:ascii="宋体" w:hAnsi="宋体"/>
                <w:sz w:val="24"/>
                <w:szCs w:val="24"/>
                <w:lang w:eastAsia="zh-CN"/>
              </w:rPr>
              <w:t>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trPr>
        <w:tc>
          <w:tcPr>
            <w:tcW w:w="8663" w:type="dxa"/>
            <w:gridSpan w:val="7"/>
          </w:tcPr>
          <w:p>
            <w:pPr>
              <w:snapToGrid w:val="0"/>
              <w:rPr>
                <w:rFonts w:ascii="宋体" w:hAnsi="宋体"/>
                <w:sz w:val="24"/>
                <w:szCs w:val="24"/>
              </w:rPr>
            </w:pPr>
            <w:r>
              <w:rPr>
                <w:rFonts w:hint="eastAsia" w:ascii="宋体" w:hAnsi="宋体"/>
                <w:sz w:val="24"/>
                <w:szCs w:val="24"/>
              </w:rPr>
              <w:t>学生曾经参与科研的情况</w:t>
            </w:r>
          </w:p>
          <w:p>
            <w:pPr>
              <w:keepNext w:val="0"/>
              <w:keepLines w:val="0"/>
              <w:pageBreakBefore w:val="0"/>
              <w:widowControl/>
              <w:kinsoku/>
              <w:wordWrap/>
              <w:overflowPunct/>
              <w:topLinePunct w:val="0"/>
              <w:autoSpaceDE/>
              <w:autoSpaceDN/>
              <w:bidi w:val="0"/>
              <w:adjustRightInd/>
              <w:snapToGrid/>
              <w:spacing w:beforeLines="0" w:line="360" w:lineRule="auto"/>
              <w:ind w:left="0" w:leftChars="0" w:right="0" w:rightChars="0" w:firstLine="480" w:firstLineChars="200"/>
              <w:jc w:val="left"/>
              <w:textAlignment w:val="auto"/>
              <w:outlineLvl w:val="9"/>
              <w:rPr>
                <w:rFonts w:ascii="宋体" w:hAnsi="宋体"/>
                <w:sz w:val="24"/>
                <w:szCs w:val="24"/>
              </w:rPr>
            </w:pPr>
            <w:r>
              <w:rPr>
                <w:rFonts w:hint="eastAsia" w:ascii="宋体" w:hAnsi="宋体" w:eastAsia="宋体" w:cs="宋体"/>
                <w:sz w:val="24"/>
              </w:rPr>
              <w:t>本项目成员乔奇、孙天琪曾参与互联网保险的课题研究，为课题研究收集文献和数据，在长沙、南京等地进行调研和后续研究，协助老师开展研究性调查，并撰写调查报告，为本项目的调查研究和数据收集奠定了一定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2" w:hRule="atLeast"/>
        </w:trPr>
        <w:tc>
          <w:tcPr>
            <w:tcW w:w="8663" w:type="dxa"/>
            <w:gridSpan w:val="7"/>
          </w:tcPr>
          <w:p>
            <w:pPr>
              <w:snapToGrid w:val="0"/>
              <w:rPr>
                <w:rFonts w:hint="eastAsia" w:ascii="宋体" w:hAnsi="宋体"/>
                <w:sz w:val="24"/>
                <w:szCs w:val="24"/>
              </w:rPr>
            </w:pPr>
            <w:r>
              <w:rPr>
                <w:rFonts w:hint="eastAsia" w:ascii="宋体" w:hAnsi="宋体"/>
                <w:sz w:val="24"/>
                <w:szCs w:val="24"/>
              </w:rPr>
              <w:t>指导教师承担科研课题情况</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line="360" w:lineRule="auto"/>
              <w:ind w:right="0" w:rightChars="0"/>
              <w:jc w:val="both"/>
              <w:textAlignment w:val="auto"/>
              <w:outlineLvl w:val="9"/>
              <w:rPr>
                <w:rFonts w:hint="eastAsia" w:ascii="宋体" w:hAnsi="宋体" w:eastAsia="宋体" w:cs="宋体"/>
                <w:sz w:val="24"/>
              </w:rPr>
            </w:pPr>
            <w:r>
              <w:rPr>
                <w:rFonts w:hint="eastAsia" w:ascii="宋体" w:hAnsi="宋体" w:eastAsia="宋体" w:cs="宋体"/>
                <w:sz w:val="24"/>
              </w:rPr>
              <w:t>湖南省社科青年基金项目，14YBA414，湖南省医疗保障制度大病保障能力与农户幸福感研究，2015/01-2017/12，主持</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line="360" w:lineRule="auto"/>
              <w:ind w:right="0" w:rightChars="0"/>
              <w:jc w:val="both"/>
              <w:textAlignment w:val="auto"/>
              <w:outlineLvl w:val="9"/>
              <w:rPr>
                <w:rFonts w:hint="eastAsia" w:ascii="宋体" w:hAnsi="宋体" w:eastAsia="宋体" w:cs="宋体"/>
                <w:sz w:val="24"/>
              </w:rPr>
            </w:pPr>
            <w:r>
              <w:rPr>
                <w:rFonts w:hint="eastAsia" w:ascii="宋体" w:hAnsi="宋体" w:eastAsia="宋体" w:cs="宋体"/>
                <w:sz w:val="24"/>
              </w:rPr>
              <w:t>湖南省情与决策一般项目，2013ZZ19，湖南省多层次农村医疗保障体系的重构,2013/06-2015/06,主持</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line="360" w:lineRule="auto"/>
              <w:ind w:right="0" w:rightChars="0"/>
              <w:jc w:val="both"/>
              <w:textAlignment w:val="auto"/>
              <w:outlineLvl w:val="9"/>
              <w:rPr>
                <w:rFonts w:hint="eastAsia" w:ascii="宋体" w:hAnsi="宋体" w:eastAsia="宋体" w:cs="宋体"/>
                <w:sz w:val="24"/>
              </w:rPr>
            </w:pPr>
            <w:r>
              <w:rPr>
                <w:rFonts w:hint="eastAsia" w:ascii="宋体" w:hAnsi="宋体" w:eastAsia="宋体" w:cs="宋体"/>
                <w:sz w:val="24"/>
              </w:rPr>
              <w:t>教育部人文社科基金青年项目，10YJCZH078，疾病风险冲击下农村弱势群体医疗保障问题研究，2011/01-2015/12，主持</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line="360" w:lineRule="auto"/>
              <w:ind w:right="0" w:rightChars="0"/>
              <w:jc w:val="both"/>
              <w:textAlignment w:val="auto"/>
              <w:outlineLvl w:val="9"/>
              <w:rPr>
                <w:rFonts w:hint="eastAsia" w:ascii="宋体" w:hAnsi="宋体" w:eastAsia="宋体" w:cs="宋体"/>
                <w:sz w:val="24"/>
              </w:rPr>
            </w:pPr>
            <w:r>
              <w:rPr>
                <w:rFonts w:hint="eastAsia" w:ascii="宋体" w:hAnsi="宋体" w:eastAsia="宋体" w:cs="宋体"/>
                <w:sz w:val="24"/>
              </w:rPr>
              <w:t>中南林业科技大学人才引进项目，新农村视角下农村弱势群体医疗保障问题研究，2011/01-2013/12，主持</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line="360" w:lineRule="auto"/>
              <w:ind w:right="0" w:rightChars="0"/>
              <w:jc w:val="both"/>
              <w:textAlignment w:val="auto"/>
              <w:outlineLvl w:val="9"/>
              <w:rPr>
                <w:rFonts w:hint="eastAsia" w:ascii="宋体" w:hAnsi="宋体" w:eastAsia="宋体" w:cs="宋体"/>
                <w:sz w:val="24"/>
              </w:rPr>
            </w:pPr>
            <w:r>
              <w:rPr>
                <w:rFonts w:hint="eastAsia" w:ascii="宋体" w:hAnsi="宋体" w:eastAsia="宋体" w:cs="宋体"/>
                <w:sz w:val="24"/>
              </w:rPr>
              <w:t>教育部人文社会科学研究青年基金项目，10YJC840034，城镇化进程中我国中西部地区留守农民社会资本培育研究，2011/01-2015/04，参与</w:t>
            </w:r>
          </w:p>
          <w:p>
            <w:pPr>
              <w:keepNext w:val="0"/>
              <w:keepLines w:val="0"/>
              <w:pageBreakBefore w:val="0"/>
              <w:widowControl w:val="0"/>
              <w:kinsoku/>
              <w:wordWrap/>
              <w:overflowPunct/>
              <w:topLinePunct w:val="0"/>
              <w:autoSpaceDE/>
              <w:autoSpaceDN/>
              <w:bidi w:val="0"/>
              <w:adjustRightInd/>
              <w:snapToGrid w:val="0"/>
              <w:spacing w:beforeLines="0" w:line="360" w:lineRule="auto"/>
              <w:ind w:right="0" w:rightChars="0"/>
              <w:jc w:val="both"/>
              <w:textAlignment w:val="auto"/>
              <w:outlineLvl w:val="9"/>
              <w:rPr>
                <w:rFonts w:hint="eastAsia" w:ascii="宋体" w:hAnsi="宋体"/>
                <w:sz w:val="24"/>
                <w:szCs w:val="24"/>
              </w:rPr>
            </w:pPr>
            <w:r>
              <w:rPr>
                <w:rFonts w:hint="eastAsia" w:ascii="宋体" w:hAnsi="宋体" w:eastAsia="宋体" w:cs="宋体"/>
                <w:sz w:val="24"/>
              </w:rPr>
              <w:t>国家社科基金一般项目，11BJY029，基于能值理论的环洞庭湖区农业生态效率研究，2011/07-2014/12,参与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trPr>
        <w:tc>
          <w:tcPr>
            <w:tcW w:w="8663" w:type="dxa"/>
            <w:gridSpan w:val="7"/>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r>
              <w:rPr>
                <w:rFonts w:hint="eastAsia" w:ascii="宋体" w:hAnsi="宋体"/>
                <w:sz w:val="24"/>
                <w:szCs w:val="24"/>
              </w:rPr>
              <w:t>项目研究和实验的目的、内容和要解决的主要问题</w:t>
            </w:r>
          </w:p>
          <w:p>
            <w:pPr>
              <w:keepNext w:val="0"/>
              <w:keepLines w:val="0"/>
              <w:pageBreakBefore w:val="0"/>
              <w:widowControl w:val="0"/>
              <w:kinsoku/>
              <w:wordWrap/>
              <w:overflowPunct/>
              <w:topLinePunct w:val="0"/>
              <w:autoSpaceDE/>
              <w:autoSpaceDN/>
              <w:bidi w:val="0"/>
              <w:adjustRightInd/>
              <w:spacing w:before="120" w:line="360" w:lineRule="auto"/>
              <w:ind w:left="0" w:leftChars="0" w:right="57"/>
              <w:jc w:val="both"/>
              <w:textAlignment w:val="auto"/>
              <w:outlineLvl w:val="9"/>
              <w:rPr>
                <w:rFonts w:hint="eastAsia" w:ascii="宋体" w:hAnsi="宋体" w:eastAsia="宋体" w:cs="宋体"/>
                <w:b/>
                <w:sz w:val="24"/>
              </w:rPr>
            </w:pPr>
            <w:r>
              <w:rPr>
                <w:rFonts w:hint="eastAsia" w:ascii="宋体" w:hAnsi="宋体" w:eastAsia="宋体" w:cs="宋体"/>
                <w:b/>
                <w:sz w:val="24"/>
              </w:rPr>
              <w:t>项目研究的目的</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jc w:val="both"/>
              <w:textAlignment w:val="auto"/>
              <w:outlineLvl w:val="9"/>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本课题根据经济学、金融学、社会学、心理学等相关知识和内容，针对时下热门的绿色金融现状</w:t>
            </w:r>
            <w:r>
              <w:rPr>
                <w:rFonts w:hint="eastAsia" w:ascii="宋体" w:hAnsi="宋体" w:eastAsia="宋体" w:cs="宋体"/>
                <w:sz w:val="24"/>
                <w:lang w:val="en-US" w:eastAsia="zh-CN"/>
              </w:rPr>
              <w:t>,通过调查和了解</w:t>
            </w:r>
            <w:r>
              <w:rPr>
                <w:rFonts w:hint="eastAsia" w:ascii="宋体" w:hAnsi="宋体" w:eastAsia="宋体" w:cs="宋体"/>
                <w:sz w:val="24"/>
              </w:rPr>
              <w:t>阿里巴巴集团旗下蚂蚁森林的</w:t>
            </w:r>
            <w:r>
              <w:rPr>
                <w:rFonts w:hint="eastAsia" w:ascii="宋体" w:hAnsi="宋体" w:eastAsia="宋体" w:cs="宋体"/>
                <w:sz w:val="24"/>
                <w:lang w:eastAsia="zh-CN"/>
              </w:rPr>
              <w:t>案例</w:t>
            </w:r>
            <w:r>
              <w:rPr>
                <w:rFonts w:hint="eastAsia" w:ascii="宋体" w:hAnsi="宋体" w:eastAsia="宋体" w:cs="宋体"/>
                <w:sz w:val="24"/>
              </w:rPr>
              <w:t>，</w:t>
            </w:r>
            <w:r>
              <w:rPr>
                <w:rFonts w:hint="eastAsia" w:ascii="宋体" w:hAnsi="宋体" w:eastAsia="宋体" w:cs="宋体"/>
                <w:sz w:val="24"/>
                <w:lang w:eastAsia="zh-CN"/>
              </w:rPr>
              <w:t>分析绿色金融发展的现状。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jc w:val="both"/>
              <w:textAlignment w:val="auto"/>
              <w:outlineLvl w:val="9"/>
              <w:rPr>
                <w:rFonts w:hint="eastAsia" w:ascii="宋体" w:hAnsi="宋体" w:eastAsia="宋体" w:cs="宋体"/>
                <w:sz w:val="24"/>
              </w:rPr>
            </w:pPr>
            <w:r>
              <w:rPr>
                <w:rFonts w:hint="eastAsia" w:ascii="宋体" w:hAnsi="宋体" w:eastAsia="宋体" w:cs="宋体"/>
                <w:sz w:val="24"/>
                <w:lang w:val="en-US" w:eastAsia="zh-CN"/>
              </w:rPr>
              <w:t>2.研究</w:t>
            </w:r>
            <w:r>
              <w:rPr>
                <w:rFonts w:hint="eastAsia" w:ascii="宋体" w:hAnsi="宋体" w:eastAsia="宋体" w:cs="宋体"/>
                <w:sz w:val="24"/>
              </w:rPr>
              <w:t>绿色金融的发展模式</w:t>
            </w:r>
            <w:r>
              <w:rPr>
                <w:rFonts w:hint="eastAsia" w:ascii="宋体" w:hAnsi="宋体" w:eastAsia="宋体" w:cs="宋体"/>
                <w:sz w:val="24"/>
                <w:lang w:eastAsia="zh-CN"/>
              </w:rPr>
              <w:t>并</w:t>
            </w:r>
            <w:r>
              <w:rPr>
                <w:rFonts w:hint="eastAsia" w:ascii="宋体" w:hAnsi="宋体" w:eastAsia="宋体" w:cs="宋体"/>
                <w:sz w:val="24"/>
              </w:rPr>
              <w:t>进行分析，并对于其存在的问题和解决措施予以回答。利用有限的金融资源，推动金融机构进入环保产业，促进环保与金融的进一步结合，使环保产业不仅仅成为金融的传播媒介和载体，更成为金融发展的目的和意义。</w:t>
            </w:r>
          </w:p>
          <w:p>
            <w:pPr>
              <w:keepNext w:val="0"/>
              <w:keepLines w:val="0"/>
              <w:pageBreakBefore w:val="0"/>
              <w:widowControl w:val="0"/>
              <w:kinsoku/>
              <w:wordWrap/>
              <w:overflowPunct/>
              <w:topLinePunct w:val="0"/>
              <w:autoSpaceDE/>
              <w:autoSpaceDN/>
              <w:bidi w:val="0"/>
              <w:adjustRightInd/>
              <w:snapToGrid w:val="0"/>
              <w:spacing w:line="360" w:lineRule="auto"/>
              <w:ind w:left="0" w:leftChars="0"/>
              <w:jc w:val="both"/>
              <w:textAlignment w:val="auto"/>
              <w:outlineLvl w:val="9"/>
              <w:rPr>
                <w:rFonts w:hint="eastAsia" w:ascii="宋体" w:hAnsi="宋体" w:eastAsia="宋体" w:cs="宋体"/>
                <w:b/>
                <w:sz w:val="24"/>
              </w:rPr>
            </w:pPr>
            <w:r>
              <w:rPr>
                <w:rFonts w:hint="eastAsia" w:ascii="宋体" w:hAnsi="宋体" w:eastAsia="宋体" w:cs="宋体"/>
                <w:b/>
                <w:sz w:val="24"/>
              </w:rPr>
              <w:t>本课题研究的主要内容</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（1）互联网金融与环保事业的关系研究。对互联网金融和环保产业的相互关系进行分析，提炼出其中的共性特征，从而说明当前绿色金融的主要模式和运营流程。</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（2）绿色金融发展的国内外经验借鉴。绿色金融在我国仍较为稀少，主要介绍发达国家绿色金融的相关经验，并结合我国的发展特点进行分析，得出启示，为我国绿色金融的发展提供经验借鉴。</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（3）蚂蚁森林的实证研究。通过对蚂蚁森林的实例分析，找出蚂蚁森林的资金链、运营方式、营销方法及其存在的优缺点，对于其未来发展方向进行分析研读。</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（4）绿色金融创新发展战略和对策建议。通过对蚂蚁森林的分析评价，结合国内外绿色金融的发展态势，针对我国绿色金融仍存在的问题和障碍，提出相应的对策和措施。</w:t>
            </w:r>
          </w:p>
          <w:p>
            <w:pPr>
              <w:keepNext w:val="0"/>
              <w:keepLines w:val="0"/>
              <w:pageBreakBefore w:val="0"/>
              <w:widowControl w:val="0"/>
              <w:kinsoku/>
              <w:wordWrap/>
              <w:overflowPunct/>
              <w:topLinePunct w:val="0"/>
              <w:autoSpaceDE/>
              <w:autoSpaceDN/>
              <w:bidi w:val="0"/>
              <w:adjustRightInd/>
              <w:spacing w:before="120" w:line="360" w:lineRule="auto"/>
              <w:ind w:left="0" w:leftChars="0" w:right="57"/>
              <w:jc w:val="both"/>
              <w:textAlignment w:val="auto"/>
              <w:outlineLvl w:val="9"/>
              <w:rPr>
                <w:rFonts w:hint="eastAsia" w:ascii="宋体" w:hAnsi="宋体" w:eastAsia="宋体" w:cs="宋体"/>
                <w:b/>
                <w:sz w:val="24"/>
              </w:rPr>
            </w:pPr>
            <w:r>
              <w:rPr>
                <w:rFonts w:hint="eastAsia" w:ascii="宋体" w:hAnsi="宋体" w:eastAsia="宋体" w:cs="宋体"/>
                <w:b/>
                <w:sz w:val="24"/>
              </w:rPr>
              <w:t>要解决的主要问题</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480" w:firstLineChars="200"/>
              <w:jc w:val="both"/>
              <w:textAlignment w:val="auto"/>
              <w:outlineLvl w:val="9"/>
              <w:rPr>
                <w:rFonts w:hint="eastAsia" w:ascii="宋体" w:hAnsi="宋体" w:eastAsia="宋体" w:cs="宋体"/>
                <w:sz w:val="24"/>
                <w:lang w:eastAsia="zh-CN"/>
              </w:rPr>
            </w:pPr>
            <w:r>
              <w:rPr>
                <w:rFonts w:hint="eastAsia" w:ascii="宋体" w:hAnsi="宋体" w:eastAsia="宋体" w:cs="宋体"/>
                <w:sz w:val="24"/>
              </w:rPr>
              <w:t>探讨并分析新经济形势下金融业与绿色产业的互动关系，对我国绿色金融现状进行分析，</w:t>
            </w:r>
            <w:r>
              <w:rPr>
                <w:rFonts w:hint="eastAsia" w:ascii="宋体" w:hAnsi="宋体" w:eastAsia="宋体" w:cs="宋体"/>
                <w:sz w:val="24"/>
                <w:lang w:eastAsia="zh-CN"/>
              </w:rPr>
              <w:t>研究</w:t>
            </w:r>
            <w:r>
              <w:rPr>
                <w:rFonts w:hint="eastAsia" w:ascii="宋体" w:hAnsi="宋体" w:eastAsia="宋体" w:cs="宋体"/>
                <w:sz w:val="24"/>
              </w:rPr>
              <w:t>新式金融业和绿色环保产业中从而强化金融业对相关产业和事业的拉动作用。</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480" w:firstLineChars="200"/>
              <w:jc w:val="both"/>
              <w:textAlignment w:val="auto"/>
              <w:outlineLvl w:val="9"/>
              <w:rPr>
                <w:rFonts w:ascii="宋体" w:hAnsi="宋体"/>
                <w:sz w:val="24"/>
                <w:szCs w:val="24"/>
              </w:rPr>
            </w:pPr>
            <w:r>
              <w:rPr>
                <w:rFonts w:hint="eastAsia" w:ascii="宋体" w:hAnsi="宋体" w:eastAsia="宋体" w:cs="宋体"/>
                <w:sz w:val="24"/>
                <w:lang w:val="en-US" w:eastAsia="zh-CN"/>
              </w:rPr>
              <w:t>对蚂蚁森林</w:t>
            </w:r>
            <w:r>
              <w:rPr>
                <w:rFonts w:hint="eastAsia" w:ascii="宋体" w:hAnsi="宋体" w:cs="宋体"/>
                <w:sz w:val="24"/>
                <w:lang w:val="en-US" w:eastAsia="zh-CN"/>
              </w:rPr>
              <w:t>的运行现状和效果开展</w:t>
            </w:r>
            <w:r>
              <w:rPr>
                <w:rFonts w:hint="eastAsia" w:ascii="宋体" w:hAnsi="宋体" w:eastAsia="宋体" w:cs="宋体"/>
                <w:sz w:val="24"/>
                <w:lang w:val="en-US" w:eastAsia="zh-CN"/>
              </w:rPr>
              <w:t>调查，通过搜集相关数据和资料，了解其运作模式。</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480" w:firstLineChars="200"/>
              <w:jc w:val="both"/>
              <w:textAlignment w:val="auto"/>
              <w:outlineLvl w:val="9"/>
              <w:rPr>
                <w:rFonts w:ascii="宋体" w:hAnsi="宋体"/>
                <w:sz w:val="24"/>
                <w:szCs w:val="24"/>
              </w:rPr>
            </w:pPr>
            <w:r>
              <w:rPr>
                <w:rFonts w:hint="eastAsia" w:ascii="宋体" w:hAnsi="宋体" w:eastAsia="宋体" w:cs="宋体"/>
                <w:sz w:val="24"/>
                <w:lang w:val="en-US" w:eastAsia="zh-CN"/>
              </w:rPr>
              <w:t>研究蚂蚁森林的优势和劣势，针对其劣势</w:t>
            </w:r>
            <w:r>
              <w:rPr>
                <w:rFonts w:hint="eastAsia" w:ascii="宋体" w:hAnsi="宋体" w:eastAsia="宋体" w:cs="宋体"/>
                <w:sz w:val="24"/>
              </w:rPr>
              <w:t>结合国内外先进经验和相关理论，指出绿色金融的发展方向和相关的政策建议</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trPr>
        <w:tc>
          <w:tcPr>
            <w:tcW w:w="8663" w:type="dxa"/>
            <w:gridSpan w:val="7"/>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24"/>
              </w:rPr>
            </w:pPr>
            <w:r>
              <w:rPr>
                <w:rFonts w:hint="eastAsia" w:ascii="宋体" w:hAnsi="宋体"/>
                <w:sz w:val="24"/>
                <w:szCs w:val="24"/>
              </w:rPr>
              <w:t>国内外研究现状和发展动态</w:t>
            </w:r>
          </w:p>
          <w:p>
            <w:pPr>
              <w:keepNext w:val="0"/>
              <w:keepLines w:val="0"/>
              <w:pageBreakBefore w:val="0"/>
              <w:widowControl w:val="0"/>
              <w:tabs>
                <w:tab w:val="left" w:pos="480"/>
                <w:tab w:val="left" w:pos="1560"/>
              </w:tabs>
              <w:kinsoku/>
              <w:wordWrap/>
              <w:overflowPunct/>
              <w:topLinePunct w:val="0"/>
              <w:autoSpaceDE/>
              <w:autoSpaceDN/>
              <w:bidi w:val="0"/>
              <w:adjustRightInd/>
              <w:spacing w:beforeLines="0" w:line="360" w:lineRule="auto"/>
              <w:ind w:left="0" w:leftChars="0" w:right="57"/>
              <w:jc w:val="left"/>
              <w:textAlignment w:val="auto"/>
              <w:rPr>
                <w:rFonts w:hint="eastAsia" w:ascii="宋体" w:hAnsi="宋体"/>
                <w:b/>
                <w:sz w:val="24"/>
              </w:rPr>
            </w:pPr>
            <w:r>
              <w:rPr>
                <w:rFonts w:hint="eastAsia" w:ascii="宋体" w:hAnsi="宋体"/>
                <w:b/>
                <w:sz w:val="24"/>
              </w:rPr>
              <w:t>1.国内研究现状</w:t>
            </w:r>
          </w:p>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目前，我国的绿色金融产品构成体系并不统一。由于各类绿色金融产品的规模、服务对象等有所区别，进而使各类产品产生的经济效益、社会效益也不同。但从整体上来看，我国绿色金融产品的种类逐渐呈现多样化的发展趋势，涵盖清洁能源、能效与节能减排、污染治理等不同的环保产业，涵盖领域表现出不断拓宽的特点。我国还没有完善的绿色金融评价标准，在金融行业内部无法统一有效地进行绿色金融业务，另外我国信息沟通机制和资本市场制度还不完善，很难实现金融机构与环境保护很好的结合，这些因素都制约着绿色金融在我国的发展。</w:t>
            </w:r>
          </w:p>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lang w:val="en-US" w:eastAsia="zh-CN"/>
              </w:rPr>
              <w:t>国内对绿</w:t>
            </w:r>
            <w:r>
              <w:rPr>
                <w:rFonts w:hint="eastAsia" w:ascii="宋体" w:hAnsi="宋体" w:eastAsia="宋体" w:cs="宋体"/>
                <w:sz w:val="24"/>
              </w:rPr>
              <w:t>色</w:t>
            </w:r>
            <w:r>
              <w:rPr>
                <w:rFonts w:hint="eastAsia" w:ascii="宋体" w:hAnsi="宋体" w:eastAsia="宋体" w:cs="宋体"/>
                <w:sz w:val="24"/>
                <w:lang w:val="en-US" w:eastAsia="zh-CN"/>
              </w:rPr>
              <w:t>金融</w:t>
            </w:r>
            <w:r>
              <w:rPr>
                <w:rFonts w:hint="eastAsia" w:ascii="宋体" w:hAnsi="宋体" w:eastAsia="宋体" w:cs="宋体"/>
                <w:sz w:val="24"/>
              </w:rPr>
              <w:t xml:space="preserve">发展的研究主要集中在以下几方面： </w:t>
            </w:r>
          </w:p>
          <w:p>
            <w:pPr>
              <w:keepNext w:val="0"/>
              <w:keepLines w:val="0"/>
              <w:pageBreakBefore w:val="0"/>
              <w:widowControl w:val="0"/>
              <w:numPr>
                <w:ilvl w:val="0"/>
                <w:numId w:val="3"/>
              </w:numPr>
              <w:kinsoku/>
              <w:wordWrap/>
              <w:overflowPunct/>
              <w:topLinePunct w:val="0"/>
              <w:autoSpaceDE/>
              <w:autoSpaceDN/>
              <w:bidi w:val="0"/>
              <w:adjustRightInd/>
              <w:snapToGrid w:val="0"/>
              <w:spacing w:beforeLines="0" w:line="36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绿色发展道路与模式的转型。中科院发布的《中国可持续发展战略报告 2010》认为，实现绿色发展必须首先解决国内的 资源环境问题，要依靠科技发展转变发展方式，通过绿色发展实现绿色转型。中国环境与发展国际合作委员会连续发布了主题为《中国经济发展方式的绿色转型》（2011）、《区域 平衡与绿色发展》（2012），以及《面向绿色发展的环境与社会》（2013）的年度政策报告，讨论了当前绿色发展 的瓶颈问题，并提出以生态系统管理方式为核心 的管理理念和措施建议。由环保部、科技部等6个部门联合出版的《绿色发展与科技创新》（2011） 囊括了当前气候变化的重大科学问题、减缓气候变化的战略与政策、气候变化的影响与适应、气候变化应对战略与国际合作、技术创新与绿色发 展等领域的国内外著名专家和学者的真知灼见。</w:t>
            </w:r>
          </w:p>
          <w:p>
            <w:pPr>
              <w:keepNext w:val="0"/>
              <w:keepLines w:val="0"/>
              <w:pageBreakBefore w:val="0"/>
              <w:widowControl w:val="0"/>
              <w:numPr>
                <w:ilvl w:val="0"/>
                <w:numId w:val="3"/>
              </w:numPr>
              <w:kinsoku/>
              <w:wordWrap/>
              <w:overflowPunct/>
              <w:topLinePunct w:val="0"/>
              <w:autoSpaceDE/>
              <w:autoSpaceDN/>
              <w:bidi w:val="0"/>
              <w:adjustRightInd/>
              <w:snapToGrid w:val="0"/>
              <w:spacing w:beforeLines="0" w:line="36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绿色发展的战略、对策及驱动（制约)因素。庄贵阳（2009）等提出影响低碳经济的主要因素包括人口增长、工业化水平、国际贸易分工、技术进步和资源禀赋等。2012 年，环保部出版了《绿色发展:环境保护卷》（2012），针对我国现阶段的资源环境现状，提出了调整经济结构、优化经济发展、改变消费 模式等解决路径。中国国际经济交流中心课题组（2013）从政策层级和政策工具类型角度，从水资源、电力、制造业、建筑、交通运输、农林等领域总结了我国实施绿色发展的政策手段和实施效果，并详细规划了下一步推进实施绿色发展的政策体系。中国可持续发展研究会(2014) 从全球视野、国家战略.地方实践三个角度阐释了中国绿色发展的对策。</w:t>
            </w:r>
          </w:p>
          <w:p>
            <w:pPr>
              <w:keepNext w:val="0"/>
              <w:keepLines w:val="0"/>
              <w:pageBreakBefore w:val="0"/>
              <w:widowControl w:val="0"/>
              <w:numPr>
                <w:ilvl w:val="0"/>
                <w:numId w:val="3"/>
              </w:numPr>
              <w:kinsoku/>
              <w:wordWrap/>
              <w:overflowPunct/>
              <w:topLinePunct w:val="0"/>
              <w:autoSpaceDE/>
              <w:autoSpaceDN/>
              <w:bidi w:val="0"/>
              <w:adjustRightInd/>
              <w:snapToGrid w:val="0"/>
              <w:spacing w:beforeLines="0" w:line="36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绿色发展相关的指标体系。我国对绿色发展指数的研究虽然起步较晚，但20多年来，已经出现了从理论探讨走向实际应用的趋势。牛文元（1994）最早提出独立的可持续发展评价模型理论框架，建构了五大指标体系。顾海兵（2003）提出了包括空气质量、废水排放量、固体废物量等指标的中国经济绿色指数。2015年8月，牛文元带领他的团队发布了中国第一份针对世界可持续发展科学与行动的专业报告——《世界可持续发展报告》，全面评价了各国可持续发展现状及目标预期。</w:t>
            </w:r>
          </w:p>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0" w:firstLineChars="0"/>
              <w:jc w:val="left"/>
              <w:textAlignment w:val="auto"/>
              <w:outlineLvl w:val="9"/>
              <w:rPr>
                <w:rFonts w:hint="eastAsia" w:ascii="宋体" w:hAnsi="宋体" w:eastAsia="宋体" w:cs="宋体"/>
                <w:b/>
                <w:sz w:val="24"/>
              </w:rPr>
            </w:pPr>
            <w:r>
              <w:rPr>
                <w:rFonts w:hint="eastAsia" w:ascii="宋体" w:hAnsi="宋体" w:eastAsia="宋体" w:cs="宋体"/>
                <w:b/>
                <w:sz w:val="24"/>
              </w:rPr>
              <w:t>2．国外研究现状</w:t>
            </w:r>
          </w:p>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为达到经济的可持续发展、人类发展的代际公平以及人与自然的和谐发展,世界各国在绿色金融制度发展上积极探索。 目前,美国已建立起比较完善的绿色金融制度体系,主要包括美国联邦政府与州政府制定的相应绿色金融法律、法规。该制度体系是在美国传统环境保护法基础上结合美国国内经济发展与环境保护的实情而构建的,对落实美国金融机构、产业部门、美国市场和公民个人等主体的绿色金融制度实行起到强有力的法律约束力。 绿色金融制度的实施,本质上是为了将经济发展和环境保护有效的结合起来。为促使美国绿色金融发展能在全球处于领先地位,美国政府通过一系列的财政、税收等激励措施将绿色金融制度在上述提到的各社会主体中推行实施,并取得了比较有成效的效应,包括社会效应、经济效应和环境效应,对促进美国经济发展、提高美国就业率、缓解美国能源紧缺、控制美国环境污染起到了切实有效的作用。</w:t>
            </w:r>
          </w:p>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0" w:firstLineChars="0"/>
              <w:jc w:val="left"/>
              <w:textAlignment w:val="auto"/>
              <w:outlineLvl w:val="9"/>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国外有关</w:t>
            </w:r>
            <w:r>
              <w:rPr>
                <w:rFonts w:hint="eastAsia" w:ascii="宋体" w:hAnsi="宋体" w:eastAsia="宋体" w:cs="宋体"/>
                <w:sz w:val="24"/>
              </w:rPr>
              <w:fldChar w:fldCharType="begin"/>
            </w:r>
            <w:r>
              <w:rPr>
                <w:rFonts w:hint="eastAsia" w:ascii="宋体" w:hAnsi="宋体" w:eastAsia="宋体" w:cs="宋体"/>
                <w:sz w:val="24"/>
              </w:rPr>
              <w:instrText xml:space="preserve"> HYPERLINK "http://www.dylw.net/caizhengjinrong/" \t "http://www.dylw.net/shangyeyinhang/_blank" </w:instrText>
            </w:r>
            <w:r>
              <w:rPr>
                <w:rFonts w:hint="eastAsia" w:ascii="宋体" w:hAnsi="宋体" w:eastAsia="宋体" w:cs="宋体"/>
                <w:sz w:val="24"/>
              </w:rPr>
              <w:fldChar w:fldCharType="separate"/>
            </w:r>
            <w:r>
              <w:rPr>
                <w:rFonts w:hint="eastAsia" w:ascii="宋体" w:hAnsi="宋体" w:eastAsia="宋体" w:cs="宋体"/>
                <w:sz w:val="24"/>
              </w:rPr>
              <w:t>金融</w:t>
            </w:r>
            <w:r>
              <w:rPr>
                <w:rFonts w:hint="eastAsia" w:ascii="宋体" w:hAnsi="宋体" w:eastAsia="宋体" w:cs="宋体"/>
                <w:sz w:val="24"/>
              </w:rPr>
              <w:fldChar w:fldCharType="end"/>
            </w:r>
            <w:r>
              <w:rPr>
                <w:rFonts w:hint="eastAsia" w:ascii="宋体" w:hAnsi="宋体" w:eastAsia="宋体" w:cs="宋体"/>
                <w:sz w:val="24"/>
              </w:rPr>
              <w:fldChar w:fldCharType="begin"/>
            </w:r>
            <w:r>
              <w:rPr>
                <w:rFonts w:hint="eastAsia" w:ascii="宋体" w:hAnsi="宋体" w:eastAsia="宋体" w:cs="宋体"/>
                <w:sz w:val="24"/>
              </w:rPr>
              <w:instrText xml:space="preserve"> HYPERLINK "http://www.dylw.net/gongyejingji/" \t "http://www.dylw.net/shangyeyinhang/_blank" </w:instrText>
            </w:r>
            <w:r>
              <w:rPr>
                <w:rFonts w:hint="eastAsia" w:ascii="宋体" w:hAnsi="宋体" w:eastAsia="宋体" w:cs="宋体"/>
                <w:sz w:val="24"/>
              </w:rPr>
              <w:fldChar w:fldCharType="separate"/>
            </w:r>
            <w:r>
              <w:rPr>
                <w:rFonts w:hint="eastAsia" w:ascii="宋体" w:hAnsi="宋体" w:eastAsia="宋体" w:cs="宋体"/>
                <w:sz w:val="24"/>
              </w:rPr>
              <w:t>经济</w:t>
            </w:r>
            <w:r>
              <w:rPr>
                <w:rFonts w:hint="eastAsia" w:ascii="宋体" w:hAnsi="宋体" w:eastAsia="宋体" w:cs="宋体"/>
                <w:sz w:val="24"/>
              </w:rPr>
              <w:fldChar w:fldCharType="end"/>
            </w:r>
            <w:r>
              <w:rPr>
                <w:rFonts w:hint="eastAsia" w:ascii="宋体" w:hAnsi="宋体" w:eastAsia="宋体" w:cs="宋体"/>
                <w:sz w:val="24"/>
              </w:rPr>
              <w:t>发展的研究，主要集中</w:t>
            </w:r>
            <w:r>
              <w:rPr>
                <w:rFonts w:hint="eastAsia" w:ascii="宋体" w:hAnsi="宋体" w:eastAsia="宋体" w:cs="宋体"/>
                <w:sz w:val="24"/>
                <w:lang w:val="en-US" w:eastAsia="zh-CN"/>
              </w:rPr>
              <w:t>在</w:t>
            </w:r>
            <w:r>
              <w:rPr>
                <w:rFonts w:hint="eastAsia" w:ascii="宋体" w:hAnsi="宋体" w:eastAsia="宋体" w:cs="宋体"/>
                <w:sz w:val="24"/>
              </w:rPr>
              <w:fldChar w:fldCharType="begin"/>
            </w:r>
            <w:r>
              <w:rPr>
                <w:rFonts w:hint="eastAsia" w:ascii="宋体" w:hAnsi="宋体" w:eastAsia="宋体" w:cs="宋体"/>
                <w:sz w:val="24"/>
              </w:rPr>
              <w:instrText xml:space="preserve"> HYPERLINK "http://www.dylw.net/caizhengjinrong/" \t "http://www.dylw.net/shangyeyinhang/_blank" </w:instrText>
            </w:r>
            <w:r>
              <w:rPr>
                <w:rFonts w:hint="eastAsia" w:ascii="宋体" w:hAnsi="宋体" w:eastAsia="宋体" w:cs="宋体"/>
                <w:sz w:val="24"/>
              </w:rPr>
              <w:fldChar w:fldCharType="separate"/>
            </w:r>
            <w:r>
              <w:rPr>
                <w:rFonts w:hint="eastAsia" w:ascii="宋体" w:hAnsi="宋体" w:eastAsia="宋体" w:cs="宋体"/>
                <w:sz w:val="24"/>
              </w:rPr>
              <w:t>金融</w:t>
            </w:r>
            <w:r>
              <w:rPr>
                <w:rFonts w:hint="eastAsia" w:ascii="宋体" w:hAnsi="宋体" w:eastAsia="宋体" w:cs="宋体"/>
                <w:sz w:val="24"/>
              </w:rPr>
              <w:fldChar w:fldCharType="end"/>
            </w:r>
            <w:r>
              <w:rPr>
                <w:rFonts w:hint="eastAsia" w:ascii="宋体" w:hAnsi="宋体" w:eastAsia="宋体" w:cs="宋体"/>
                <w:sz w:val="24"/>
              </w:rPr>
              <w:t>资金支持对碳减排的作用研究</w:t>
            </w:r>
            <w:r>
              <w:rPr>
                <w:rFonts w:hint="eastAsia" w:ascii="宋体" w:hAnsi="宋体" w:eastAsia="宋体" w:cs="宋体"/>
                <w:sz w:val="24"/>
                <w:lang w:eastAsia="zh-CN"/>
              </w:rPr>
              <w:t>、</w:t>
            </w:r>
            <w:r>
              <w:rPr>
                <w:rFonts w:hint="eastAsia" w:ascii="宋体" w:hAnsi="宋体" w:eastAsia="宋体" w:cs="宋体"/>
                <w:kern w:val="2"/>
                <w:sz w:val="24"/>
                <w:szCs w:val="24"/>
                <w:lang w:val="en-US" w:eastAsia="zh-CN" w:bidi="ar-SA"/>
              </w:rPr>
              <w:t>绿色金融对金融企业影响</w:t>
            </w:r>
            <w:r>
              <w:rPr>
                <w:rFonts w:hint="eastAsia" w:ascii="宋体" w:hAnsi="宋体" w:eastAsia="宋体" w:cs="宋体"/>
                <w:sz w:val="24"/>
              </w:rPr>
              <w:t>等方面。</w:t>
            </w:r>
          </w:p>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w:t>
            </w:r>
            <w:r>
              <w:rPr>
                <w:rFonts w:hint="eastAsia" w:ascii="宋体" w:hAnsi="宋体" w:eastAsia="宋体" w:cs="宋体"/>
                <w:sz w:val="24"/>
              </w:rPr>
              <w:fldChar w:fldCharType="begin"/>
            </w:r>
            <w:r>
              <w:rPr>
                <w:rFonts w:hint="eastAsia" w:ascii="宋体" w:hAnsi="宋体" w:eastAsia="宋体" w:cs="宋体"/>
                <w:sz w:val="24"/>
              </w:rPr>
              <w:instrText xml:space="preserve"> HYPERLINK "http://www.dylw.net/caizhengjinrong/" \t "http://www.dylw.net/shangyeyinhang/_blank" </w:instrText>
            </w:r>
            <w:r>
              <w:rPr>
                <w:rFonts w:hint="eastAsia" w:ascii="宋体" w:hAnsi="宋体" w:eastAsia="宋体" w:cs="宋体"/>
                <w:sz w:val="24"/>
              </w:rPr>
              <w:fldChar w:fldCharType="separate"/>
            </w:r>
            <w:r>
              <w:rPr>
                <w:rFonts w:hint="eastAsia" w:ascii="宋体" w:hAnsi="宋体" w:eastAsia="宋体" w:cs="宋体"/>
                <w:sz w:val="24"/>
              </w:rPr>
              <w:t>金融</w:t>
            </w:r>
            <w:r>
              <w:rPr>
                <w:rFonts w:hint="eastAsia" w:ascii="宋体" w:hAnsi="宋体" w:eastAsia="宋体" w:cs="宋体"/>
                <w:sz w:val="24"/>
              </w:rPr>
              <w:fldChar w:fldCharType="end"/>
            </w:r>
            <w:r>
              <w:rPr>
                <w:rFonts w:hint="eastAsia" w:ascii="宋体" w:hAnsi="宋体" w:eastAsia="宋体" w:cs="宋体"/>
                <w:sz w:val="24"/>
              </w:rPr>
              <w:t>资金支持对碳减排的作用研究</w:t>
            </w:r>
            <w:r>
              <w:rPr>
                <w:rFonts w:hint="eastAsia" w:ascii="宋体" w:hAnsi="宋体" w:eastAsia="宋体" w:cs="宋体"/>
                <w:sz w:val="24"/>
                <w:lang w:val="en-US" w:eastAsia="zh-CN"/>
              </w:rPr>
              <w:t>.</w:t>
            </w:r>
            <w:r>
              <w:rPr>
                <w:rFonts w:hint="eastAsia" w:ascii="宋体" w:hAnsi="宋体" w:eastAsia="宋体" w:cs="宋体"/>
                <w:kern w:val="2"/>
                <w:sz w:val="24"/>
                <w:szCs w:val="24"/>
                <w:lang w:val="en-US" w:eastAsia="zh-CN" w:bidi="ar-SA"/>
              </w:rPr>
              <w:t>Kepple（2008）分析了银行业和可持续发展之间的关系，认为银行等</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"http://www.dylw.net/caizhengjinrong/" \t "http://www.dylw.net/shangyeyinhang/_blank"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金融</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机构越来越多地通过</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"http://www.dylw.net/caizhengjinrong/" \t "http://www.dylw.net/shangyeyinhang/_blank"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金融</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激励等手段，鼓励</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"http://www.dylw.net/gongyejingji/" \t "http://www.dylw.net/shangyeyinhang/_blank"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经济</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主体参与环境保护，在可持续发展中起着十分重要的作用。Tamazian等（2009）对俄罗斯相关数据研究发现，</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"http://www.dylw.net/caizhengjinrong/" \t "http://www.dylw.net/shangyeyinhang/_blank"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金融</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资本开放程度与二氧化碳的降低呈现正相关。Sadorsky（2010）选取22个新兴市场国家的数据，使用动态面板模型（GMM）方法检验这些国家</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"http://www.dylw.net/caizhengjinrong/" \t "http://www.dylw.net/shangyeyinhang/_blank"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金融</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发展对能源消费的影响，得出结论：当</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"http://www.dylw.net/caizhengjinrong/" \t "http://www.dylw.net/shangyeyinhang/_blank"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金融</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发展用股票市场度量时，股票市场交易额与股票市值占国民生产总值的比例，都对能源需求产生显著的促进作用。Bello和Abimbola（2010）通过对尼日利亚的</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"http://www.dylw.net/caizhengjinrong/" \t "http://www.dylw.net/shangyeyinhang/_blank"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金融</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发展与环境关系的研究发现，由于该国投资缺乏必要的监管，因而以证券市场资产表示的</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"http://www.dylw.net/caizhengjinrong/" \t "http://www.dylw.net/shangyeyinhang/_blank"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金融</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发展会导致环境恶化。Shahbaz（2011）等对巴基斯坦的二氧化碳排放进行研究，认为在控制了</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"http://www.dylw.net/gongyejingji/" \t "http://www.dylw.net/shangyeyinhang/_blank"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经济</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增长、人口规模和能源消费等因素后，</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"http://www.dylw.net/caizhengjinrong/" \t "http://www.dylw.net/shangyeyinhang/_blank"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金融</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业发展利于减少二氧化碳排放，而这暗示促进</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"http://www.dylw.net/caizhengjinrong/" \t "http://www.dylw.net/shangyeyinhang/_blank"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金融</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部门的发展可成为降低二氧化碳排放的一个政策工具。Ashina，Fujino和Masui（2012）基于日本在2050年前二氧化碳排放量与1990年相比要减少80%的目标，利用反推法结合日本的国情，得出日本实现该目标的可行路径是2020年碳排放量减少16~20%，2030年碳排放量减少31~35%，2040年碳排放量减少53~56%，而要实现以上阶段性目标，就需要大量投资的支持。</w:t>
            </w:r>
          </w:p>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绿色金融对金融企业影响。Chami等认为金融企业推行绿色金融不仅能提高其声望、满足利益相关者日益提高的要求.而且还能更好地实现企业风险管理，作出有利于其发展的战略决策。Jeucken结合金融机构自身可持续发展的需求，指出绿色金融是金融业可持续发展的客观需求。Scholtens和Dam对51家实行“赤道原则”的金融机构和56家没有实行的金融机构进行比较研究，发现采纳了“赤道原则”的金融机构社会责任感更强，且社会声望更高。 </w:t>
            </w:r>
          </w:p>
          <w:p>
            <w:pPr>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trPr>
        <w:tc>
          <w:tcPr>
            <w:tcW w:w="8663" w:type="dxa"/>
            <w:gridSpan w:val="7"/>
            <w:tcBorders>
              <w:top w:val="single" w:color="auto" w:sz="4" w:space="0"/>
              <w:left w:val="single" w:color="auto" w:sz="4" w:space="0"/>
              <w:bottom w:val="single" w:color="auto" w:sz="4" w:space="0"/>
              <w:right w:val="single" w:color="auto" w:sz="4" w:space="0"/>
            </w:tcBorders>
          </w:tcPr>
          <w:p>
            <w:pPr>
              <w:snapToGrid w:val="0"/>
              <w:rPr>
                <w:rFonts w:hint="eastAsia" w:ascii="宋体" w:hAnsi="宋体"/>
                <w:sz w:val="24"/>
                <w:szCs w:val="24"/>
              </w:rPr>
            </w:pPr>
            <w:r>
              <w:rPr>
                <w:rFonts w:hint="eastAsia" w:ascii="宋体" w:hAnsi="宋体"/>
                <w:sz w:val="24"/>
                <w:szCs w:val="24"/>
              </w:rPr>
              <w:t>本项目学生有关的研究积累和已取得的成绩</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Lines="0" w:line="360" w:lineRule="auto"/>
              <w:ind w:left="0" w:leftChars="0" w:right="0" w:rightChars="0" w:firstLine="480" w:firstLineChars="200"/>
              <w:jc w:val="both"/>
              <w:textAlignment w:val="auto"/>
              <w:outlineLvl w:val="9"/>
              <w:rPr>
                <w:rFonts w:hint="eastAsia" w:ascii="宋体" w:hAnsi="宋体"/>
                <w:sz w:val="24"/>
                <w:szCs w:val="24"/>
              </w:rPr>
            </w:pPr>
            <w:r>
              <w:rPr>
                <w:rFonts w:hint="eastAsia" w:ascii="宋体" w:hAnsi="宋体" w:eastAsia="宋体" w:cs="宋体"/>
                <w:sz w:val="24"/>
              </w:rPr>
              <w:t>前期开展过互联网保险的课题研究，为课题研究收集文献和数据，在长沙、南京等地进行调研和后续研究，协助老师开展研究性调查，并撰写调查报告</w:t>
            </w:r>
            <w:r>
              <w:rPr>
                <w:rFonts w:hint="eastAsia" w:ascii="宋体" w:hAnsi="宋体" w:cs="宋体"/>
                <w:sz w:val="24"/>
                <w:lang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Lines="0" w:line="360" w:lineRule="auto"/>
              <w:ind w:left="0" w:leftChars="0" w:right="0" w:rightChars="0" w:firstLine="480" w:firstLineChars="200"/>
              <w:jc w:val="both"/>
              <w:textAlignment w:val="auto"/>
              <w:outlineLvl w:val="9"/>
              <w:rPr>
                <w:rFonts w:hint="eastAsia" w:ascii="宋体" w:hAnsi="宋体"/>
                <w:sz w:val="24"/>
                <w:szCs w:val="24"/>
              </w:rPr>
            </w:pPr>
            <w:r>
              <w:rPr>
                <w:rFonts w:hint="eastAsia" w:ascii="宋体" w:hAnsi="宋体" w:eastAsia="宋体" w:cs="宋体"/>
                <w:sz w:val="24"/>
              </w:rPr>
              <w:t>在以往的科研过程中，我们提出了《基于PEST分析和波特五力分析模型对于互联网保险新业态的分析和判读》的论文课题。在高校、保险公司收集了相关的互联网线上保险交易数据，从而为我们的论文撰写提供了大量的数据资料，也为本课题的开展提供了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8663" w:type="dxa"/>
            <w:gridSpan w:val="7"/>
          </w:tcPr>
          <w:p>
            <w:pPr>
              <w:spacing w:before="120"/>
              <w:ind w:right="57"/>
              <w:rPr>
                <w:rFonts w:ascii="宋体" w:hAnsi="宋体"/>
                <w:b/>
                <w:sz w:val="24"/>
                <w:szCs w:val="24"/>
              </w:rPr>
            </w:pPr>
            <w:r>
              <w:rPr>
                <w:rFonts w:hint="eastAsia" w:ascii="宋体" w:hAnsi="宋体"/>
                <w:bCs/>
                <w:sz w:val="24"/>
                <w:szCs w:val="24"/>
              </w:rPr>
              <w:t>项目的创新点和特色</w:t>
            </w:r>
          </w:p>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1）研究视角的新颖性。针对互联网和手机用户众多这一现实，从互联网与绿色金融视角，结合蚂蚁森林这一实证案例，分析大数据时代绿色数字金融创新实践的可持续性和深化路径，为金融产业不断深化发展提供了思路。</w:t>
            </w:r>
          </w:p>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rPr>
              <w:t>（2）研究问题的现实应用性较强。通过对蚂蚁森林案例的分析，论证绿色金融互联网化的可行性。一方面，有利于我国正处于初期发展阶段的绿色金融找到一条新型尝试的道路，深化发展，实现其在我国经济局势中的作用；另一方面，绿色金融的发展，更是我国金融产业在新常态的现状下所作出的一系列金融创新的举措之一，有利于激发我国经济的活力，带动经济形势持续向好的方向发展。</w:t>
            </w:r>
          </w:p>
          <w:p>
            <w:pPr>
              <w:ind w:left="180"/>
              <w:rPr>
                <w:rFonts w:ascii="宋体" w:hAnsi="宋体"/>
                <w:sz w:val="24"/>
                <w:szCs w:val="24"/>
              </w:rPr>
            </w:pPr>
          </w:p>
          <w:p>
            <w:pPr>
              <w:ind w:left="1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6" w:hRule="atLeast"/>
        </w:trPr>
        <w:tc>
          <w:tcPr>
            <w:tcW w:w="8663" w:type="dxa"/>
            <w:gridSpan w:val="7"/>
          </w:tcPr>
          <w:p>
            <w:pPr>
              <w:rPr>
                <w:rFonts w:ascii="宋体" w:hAnsi="宋体"/>
                <w:sz w:val="24"/>
                <w:szCs w:val="24"/>
              </w:rPr>
            </w:pPr>
            <w:r>
              <w:rPr>
                <w:rFonts w:hint="eastAsia" w:ascii="宋体" w:hAnsi="宋体"/>
                <w:sz w:val="24"/>
                <w:szCs w:val="24"/>
              </w:rPr>
              <w:t>项目的技术路线及预期成果</w:t>
            </w:r>
          </w:p>
          <w:p>
            <w:pPr>
              <w:keepNext w:val="0"/>
              <w:keepLines w:val="0"/>
              <w:pageBreakBefore w:val="0"/>
              <w:widowControl/>
              <w:kinsoku/>
              <w:wordWrap/>
              <w:overflowPunct/>
              <w:topLinePunct w:val="0"/>
              <w:autoSpaceDE/>
              <w:autoSpaceDN/>
              <w:bidi w:val="0"/>
              <w:adjustRightInd/>
              <w:spacing w:beforeLines="0" w:line="360" w:lineRule="auto"/>
              <w:ind w:left="0" w:leftChars="0" w:right="0" w:rightChars="0"/>
              <w:jc w:val="left"/>
              <w:textAlignment w:val="auto"/>
              <w:outlineLvl w:val="9"/>
              <w:rPr>
                <w:rFonts w:hint="eastAsia" w:ascii="宋体" w:hAnsi="宋体" w:eastAsia="宋体" w:cs="宋体"/>
                <w:sz w:val="24"/>
              </w:rPr>
            </w:pPr>
            <w:r>
              <w:rPr>
                <w:rFonts w:hint="eastAsia" w:ascii="宋体" w:hAnsi="宋体" w:eastAsia="宋体" w:cs="宋体"/>
                <w:b/>
                <w:bCs/>
                <w:color w:val="000000"/>
                <w:sz w:val="24"/>
              </w:rPr>
              <w:t>项目的技术路线</w:t>
            </w:r>
          </w:p>
          <w:p>
            <w:pPr>
              <w:keepNext w:val="0"/>
              <w:keepLines w:val="0"/>
              <w:pageBreakBefore w:val="0"/>
              <w:kinsoku/>
              <w:wordWrap/>
              <w:overflowPunct/>
              <w:topLinePunct w:val="0"/>
              <w:autoSpaceDE/>
              <w:autoSpaceDN/>
              <w:bidi w:val="0"/>
              <w:adjustRightInd/>
              <w:spacing w:beforeLines="0" w:line="360" w:lineRule="auto"/>
              <w:ind w:left="0" w:leftChars="0" w:right="0" w:rightChars="0"/>
              <w:textAlignment w:val="auto"/>
              <w:outlineLvl w:val="9"/>
              <w:rPr>
                <w:rFonts w:hint="eastAsia" w:ascii="宋体" w:hAnsi="宋体" w:eastAsia="宋体" w:cs="宋体"/>
                <w:sz w:val="24"/>
              </w:rPr>
            </w:pPr>
            <w:r>
              <w:rPr>
                <w:rFonts w:hint="eastAsia" w:ascii="宋体" w:hAnsi="宋体" w:eastAsia="宋体" w:cs="宋体"/>
                <w:sz w:val="24"/>
              </w:rPr>
              <w:t xml:space="preserve">    本课题的研究技术成果如下所述：</w:t>
            </w:r>
          </w:p>
          <w:p>
            <w:pPr>
              <w:keepNext w:val="0"/>
              <w:keepLines w:val="0"/>
              <w:pageBreakBefore w:val="0"/>
              <w:widowControl/>
              <w:kinsoku/>
              <w:wordWrap/>
              <w:overflowPunct/>
              <w:topLinePunct w:val="0"/>
              <w:autoSpaceDE/>
              <w:autoSpaceDN/>
              <w:bidi w:val="0"/>
              <w:adjustRightInd/>
              <w:spacing w:beforeLines="0" w:line="360" w:lineRule="auto"/>
              <w:ind w:left="0" w:leftChars="0" w:right="0" w:rightChars="0"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1.发现问题。根据国内外绿色金融产生的背景及其所需其解决的问题，分析绿色金融的概念及应发挥作用的条件，了解现如今我国的绿色金融面临的问题和当今发展疲软的现状。</w:t>
            </w:r>
          </w:p>
          <w:p>
            <w:pPr>
              <w:keepNext w:val="0"/>
              <w:keepLines w:val="0"/>
              <w:pageBreakBefore w:val="0"/>
              <w:widowControl/>
              <w:kinsoku/>
              <w:wordWrap/>
              <w:overflowPunct/>
              <w:topLinePunct w:val="0"/>
              <w:autoSpaceDE/>
              <w:autoSpaceDN/>
              <w:bidi w:val="0"/>
              <w:adjustRightInd/>
              <w:spacing w:beforeLines="0" w:line="360" w:lineRule="auto"/>
              <w:ind w:left="0" w:leftChars="0" w:right="0" w:rightChars="0"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2.分析问题。引用蚂蚁森林的实例，体现其互联网与金融产业良好结合的特性，提出在“互联网＋”模式下，将互联网广泛的数据提供，与绿色金融相紧密结合，给金融产业创新提供了新的路径。</w:t>
            </w:r>
          </w:p>
          <w:p>
            <w:pPr>
              <w:keepNext w:val="0"/>
              <w:keepLines w:val="0"/>
              <w:pageBreakBefore w:val="0"/>
              <w:widowControl/>
              <w:kinsoku/>
              <w:wordWrap/>
              <w:overflowPunct/>
              <w:topLinePunct w:val="0"/>
              <w:autoSpaceDE/>
              <w:autoSpaceDN/>
              <w:bidi w:val="0"/>
              <w:adjustRightInd/>
              <w:spacing w:beforeLines="0" w:line="360" w:lineRule="auto"/>
              <w:ind w:left="0" w:leftChars="0" w:right="0" w:rightChars="0"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分析绿色金融在新常态的经济背景下的优劣势，以及国外在发展绿色金融的道路上的成功经验和优秀成果，证实在经济飞速发现的今天，绿色金融在资本市场中不可或缺的作用。</w:t>
            </w:r>
          </w:p>
          <w:p>
            <w:pPr>
              <w:keepNext w:val="0"/>
              <w:keepLines w:val="0"/>
              <w:pageBreakBefore w:val="0"/>
              <w:widowControl/>
              <w:kinsoku/>
              <w:wordWrap/>
              <w:overflowPunct/>
              <w:topLinePunct w:val="0"/>
              <w:autoSpaceDE/>
              <w:autoSpaceDN/>
              <w:bidi w:val="0"/>
              <w:adjustRightInd/>
              <w:spacing w:beforeLines="0" w:line="360" w:lineRule="auto"/>
              <w:ind w:left="0" w:leftChars="0" w:right="0" w:rightChars="0"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3.解决问题。我国绿色金融初步发展的今天，深刻了解现如今国内绿色金融多方面存在的不足与问题，对症下药，引用国外绿色金融产业发展的优秀成果，与本国的现实实际情况相结合，提出让我国绿色金融有阶段性进步的建议与方案。</w:t>
            </w:r>
          </w:p>
          <w:p>
            <w:pPr>
              <w:keepNext w:val="0"/>
              <w:keepLines w:val="0"/>
              <w:pageBreakBefore w:val="0"/>
              <w:widowControl/>
              <w:kinsoku/>
              <w:wordWrap/>
              <w:overflowPunct/>
              <w:topLinePunct w:val="0"/>
              <w:autoSpaceDE/>
              <w:autoSpaceDN/>
              <w:bidi w:val="0"/>
              <w:adjustRightInd/>
              <w:spacing w:beforeLines="0" w:line="360" w:lineRule="auto"/>
              <w:ind w:left="0" w:leftChars="0" w:right="0" w:rightChars="0"/>
              <w:jc w:val="left"/>
              <w:textAlignment w:val="auto"/>
              <w:outlineLvl w:val="9"/>
              <w:rPr>
                <w:rFonts w:hint="eastAsia" w:ascii="宋体" w:hAnsi="宋体" w:eastAsia="宋体" w:cs="宋体"/>
                <w:b/>
                <w:bCs/>
                <w:kern w:val="0"/>
                <w:sz w:val="24"/>
              </w:rPr>
            </w:pPr>
            <w:r>
              <w:rPr>
                <w:rFonts w:hint="eastAsia" w:ascii="宋体" w:hAnsi="宋体" w:eastAsia="宋体" w:cs="宋体"/>
                <w:b/>
                <w:bCs/>
                <w:kern w:val="0"/>
                <w:sz w:val="24"/>
              </w:rPr>
              <w:t>预期成果</w:t>
            </w:r>
          </w:p>
          <w:p>
            <w:pPr>
              <w:keepNext w:val="0"/>
              <w:keepLines w:val="0"/>
              <w:pageBreakBefore w:val="0"/>
              <w:kinsoku/>
              <w:wordWrap/>
              <w:overflowPunct/>
              <w:topLinePunct w:val="0"/>
              <w:autoSpaceDE/>
              <w:autoSpaceDN/>
              <w:bidi w:val="0"/>
              <w:adjustRightInd/>
              <w:snapToGrid w:val="0"/>
              <w:spacing w:beforeLines="0" w:line="360" w:lineRule="auto"/>
              <w:ind w:left="0" w:leftChars="0" w:right="0" w:rightChars="0" w:firstLine="480" w:firstLineChars="200"/>
              <w:textAlignment w:val="auto"/>
              <w:outlineLvl w:val="9"/>
              <w:rPr>
                <w:rFonts w:ascii="宋体" w:hAnsi="宋体"/>
                <w:sz w:val="24"/>
                <w:szCs w:val="24"/>
              </w:rPr>
            </w:pPr>
            <w:r>
              <w:rPr>
                <w:rFonts w:hint="eastAsia" w:ascii="宋体" w:hAnsi="宋体" w:eastAsia="宋体" w:cs="宋体"/>
                <w:sz w:val="24"/>
              </w:rPr>
              <w:t>1、项目研究报告1份。</w:t>
            </w:r>
          </w:p>
          <w:p>
            <w:pPr>
              <w:ind w:left="1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8663" w:type="dxa"/>
            <w:gridSpan w:val="7"/>
          </w:tcPr>
          <w:p>
            <w:pPr>
              <w:rPr>
                <w:rFonts w:ascii="宋体" w:hAnsi="宋体"/>
                <w:sz w:val="24"/>
                <w:szCs w:val="24"/>
              </w:rPr>
            </w:pPr>
            <w:r>
              <w:rPr>
                <w:rFonts w:hint="eastAsia" w:ascii="宋体" w:hAnsi="宋体"/>
                <w:sz w:val="24"/>
                <w:szCs w:val="24"/>
              </w:rPr>
              <w:t>年度目标和工作内容（分年度写）</w:t>
            </w:r>
          </w:p>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 xml:space="preserve">2017.4.1—2017.12.31:  文献、资料搜集，调查研究，理论分析   </w:t>
            </w:r>
          </w:p>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480" w:firstLineChars="200"/>
              <w:jc w:val="left"/>
              <w:textAlignment w:val="auto"/>
              <w:outlineLvl w:val="9"/>
              <w:rPr>
                <w:rFonts w:hint="eastAsia" w:ascii="宋体" w:hAnsi="宋体" w:eastAsia="宋体"/>
                <w:sz w:val="24"/>
                <w:szCs w:val="24"/>
                <w:lang w:eastAsia="zh-CN"/>
              </w:rPr>
            </w:pPr>
            <w:r>
              <w:rPr>
                <w:rFonts w:hint="eastAsia" w:ascii="宋体" w:hAnsi="宋体" w:eastAsia="宋体" w:cs="宋体"/>
                <w:sz w:val="24"/>
              </w:rPr>
              <w:t>2018.1.1—2018.12.31：  实证分析，撰写调研报告,结题报告</w:t>
            </w:r>
          </w:p>
          <w:p>
            <w:pPr>
              <w:rPr>
                <w:rFonts w:ascii="宋体" w:hAnsi="宋体"/>
                <w:sz w:val="24"/>
                <w:szCs w:val="24"/>
              </w:rPr>
            </w:pPr>
          </w:p>
          <w:p>
            <w:pPr>
              <w:rPr>
                <w:rFonts w:ascii="宋体" w:hAnsi="宋体"/>
                <w:sz w:val="24"/>
                <w:szCs w:val="24"/>
              </w:rPr>
            </w:pP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8663" w:type="dxa"/>
            <w:gridSpan w:val="7"/>
            <w:vAlign w:val="center"/>
          </w:tcPr>
          <w:p>
            <w:pPr>
              <w:rPr>
                <w:rFonts w:hint="eastAsia" w:ascii="宋体" w:hAnsi="宋体"/>
                <w:sz w:val="24"/>
                <w:szCs w:val="24"/>
              </w:rPr>
            </w:pPr>
            <w:r>
              <w:rPr>
                <w:rFonts w:hint="eastAsia" w:ascii="宋体" w:hAnsi="宋体"/>
                <w:sz w:val="24"/>
                <w:szCs w:val="24"/>
              </w:rPr>
              <w:t>指导教师意见</w:t>
            </w:r>
          </w:p>
          <w:p>
            <w:pPr>
              <w:keepNext w:val="0"/>
              <w:keepLines w:val="0"/>
              <w:pageBreakBefore w:val="0"/>
              <w:widowControl w:val="0"/>
              <w:kinsoku/>
              <w:wordWrap/>
              <w:overflowPunct/>
              <w:topLinePunct w:val="0"/>
              <w:autoSpaceDE/>
              <w:autoSpaceDN/>
              <w:bidi w:val="0"/>
              <w:adjustRightInd/>
              <w:snapToGrid w:val="0"/>
              <w:spacing w:beforeLines="0" w:line="360" w:lineRule="auto"/>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本课题针对时下热门的绿色金融现状,</w:t>
            </w:r>
            <w:r>
              <w:rPr>
                <w:rFonts w:hint="eastAsia" w:ascii="宋体" w:hAnsi="宋体" w:eastAsia="宋体" w:cs="宋体"/>
                <w:sz w:val="24"/>
                <w:lang w:eastAsia="zh-CN"/>
              </w:rPr>
              <w:t>结合</w:t>
            </w:r>
            <w:r>
              <w:rPr>
                <w:rFonts w:hint="eastAsia" w:ascii="宋体" w:hAnsi="宋体" w:eastAsia="宋体" w:cs="宋体"/>
                <w:sz w:val="24"/>
              </w:rPr>
              <w:t>蚂蚁森林的案例，全面分析绿色金融在中国现阶段发展中存在的问题，并借助国外的经验提出切实可行的对策。</w:t>
            </w:r>
            <w:r>
              <w:rPr>
                <w:rFonts w:hint="eastAsia" w:ascii="宋体" w:hAnsi="宋体" w:eastAsia="宋体" w:cs="宋体"/>
                <w:sz w:val="24"/>
                <w:lang w:eastAsia="zh-CN"/>
              </w:rPr>
              <w:t>对于</w:t>
            </w:r>
            <w:r>
              <w:rPr>
                <w:rFonts w:hint="eastAsia" w:ascii="宋体" w:hAnsi="宋体" w:eastAsia="宋体" w:cs="宋体"/>
                <w:sz w:val="24"/>
              </w:rPr>
              <w:t>他们</w:t>
            </w:r>
            <w:r>
              <w:rPr>
                <w:rFonts w:hint="eastAsia" w:ascii="宋体" w:hAnsi="宋体" w:eastAsia="宋体" w:cs="宋体"/>
                <w:sz w:val="24"/>
                <w:lang w:eastAsia="zh-CN"/>
              </w:rPr>
              <w:t>的探索实践</w:t>
            </w:r>
            <w:r>
              <w:rPr>
                <w:rFonts w:hint="eastAsia" w:ascii="宋体" w:hAnsi="宋体" w:eastAsia="宋体" w:cs="宋体"/>
                <w:sz w:val="24"/>
              </w:rPr>
              <w:t>，本人非常支持他们并希望取得预期成果。</w:t>
            </w:r>
          </w:p>
          <w:p>
            <w:pPr>
              <w:rPr>
                <w:rFonts w:hint="eastAsia" w:ascii="宋体" w:hAnsi="宋体"/>
                <w:sz w:val="24"/>
                <w:szCs w:val="24"/>
              </w:rPr>
            </w:pPr>
          </w:p>
          <w:p>
            <w:pPr>
              <w:ind w:left="180"/>
              <w:rPr>
                <w:rFonts w:ascii="宋体" w:hAnsi="宋体"/>
                <w:sz w:val="24"/>
                <w:szCs w:val="24"/>
              </w:rPr>
            </w:pPr>
          </w:p>
          <w:p>
            <w:pPr>
              <w:ind w:left="180"/>
              <w:rPr>
                <w:rFonts w:ascii="宋体" w:hAnsi="宋体"/>
                <w:sz w:val="24"/>
                <w:szCs w:val="24"/>
              </w:rPr>
            </w:pPr>
          </w:p>
          <w:p>
            <w:pPr>
              <w:ind w:left="192" w:leftChars="60" w:firstLine="3127" w:firstLineChars="1303"/>
              <w:rPr>
                <w:rFonts w:ascii="宋体" w:hAnsi="宋体"/>
                <w:sz w:val="24"/>
                <w:szCs w:val="24"/>
              </w:rPr>
            </w:pPr>
            <w:r>
              <w:rPr>
                <w:rFonts w:hint="eastAsia" w:ascii="宋体" w:hAnsi="宋体"/>
                <w:sz w:val="24"/>
                <w:szCs w:val="24"/>
              </w:rPr>
              <w:t>签字：</w:t>
            </w:r>
            <w:r>
              <w:rPr>
                <w:rFonts w:hint="eastAsia" w:ascii="宋体" w:hAnsi="宋体"/>
                <w:sz w:val="24"/>
                <w:szCs w:val="24"/>
                <w:lang w:eastAsia="zh-CN"/>
              </w:rPr>
              <w:t>李晓敏</w:t>
            </w:r>
            <w:r>
              <w:rPr>
                <w:rFonts w:hint="eastAsia" w:ascii="宋体" w:hAnsi="宋体"/>
                <w:sz w:val="24"/>
                <w:szCs w:val="24"/>
              </w:rPr>
              <w:t xml:space="preserve">                日期：</w:t>
            </w:r>
            <w:r>
              <w:rPr>
                <w:rFonts w:hint="eastAsia" w:ascii="宋体" w:hAnsi="宋体"/>
                <w:sz w:val="24"/>
                <w:szCs w:val="24"/>
                <w:lang w:val="en-US" w:eastAsia="zh-CN"/>
              </w:rPr>
              <w:t>2017.4.23</w:t>
            </w:r>
          </w:p>
        </w:tc>
      </w:tr>
    </w:tbl>
    <w:p>
      <w:r>
        <w:rPr>
          <w:rFonts w:hint="eastAsia" w:ascii="仿宋_GB2312" w:hAnsi="宋体" w:eastAsia="仿宋_GB2312"/>
          <w:sz w:val="28"/>
          <w:szCs w:val="28"/>
        </w:rPr>
        <w:t>注：本表栏空不够可另附纸张</w:t>
      </w:r>
    </w:p>
    <w:sectPr>
      <w:headerReference r:id="rId5" w:type="first"/>
      <w:footerReference r:id="rId8" w:type="first"/>
      <w:headerReference r:id="rId3" w:type="default"/>
      <w:footerReference r:id="rId6" w:type="default"/>
      <w:headerReference r:id="rId4" w:type="even"/>
      <w:footerReference r:id="rId7" w:type="even"/>
      <w:pgSz w:w="11906" w:h="16838"/>
      <w:pgMar w:top="1361" w:right="1701" w:bottom="1361" w:left="1758" w:header="851" w:footer="1418" w:gutter="0"/>
      <w:cols w:space="425" w:num="1"/>
      <w:docGrid w:linePitch="608" w:charSpace="-3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7A"/>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22</w:t>
    </w:r>
    <w:r>
      <w:rPr>
        <w:rStyle w:val="6"/>
        <w:rFonts w:ascii="宋体" w:hAnsi="宋体"/>
        <w:sz w:val="28"/>
        <w:szCs w:val="28"/>
      </w:rPr>
      <w:fldChar w:fldCharType="end"/>
    </w:r>
    <w:r>
      <w:rPr>
        <w:rStyle w:val="6"/>
        <w:rFonts w:hint="eastAsia" w:ascii="宋体" w:hAnsi="宋体"/>
        <w:sz w:val="28"/>
        <w:szCs w:val="28"/>
      </w:rPr>
      <w:t>－</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lvlText w:val="%1."/>
      <w:lvlJc w:val="left"/>
      <w:pPr>
        <w:ind w:left="425" w:hanging="425"/>
      </w:pPr>
      <w:rPr>
        <w:rFonts w:hint="default"/>
      </w:rPr>
    </w:lvl>
  </w:abstractNum>
  <w:abstractNum w:abstractNumId="1">
    <w:nsid w:val="58EB4C70"/>
    <w:multiLevelType w:val="singleLevel"/>
    <w:tmpl w:val="58EB4C70"/>
    <w:lvl w:ilvl="0" w:tentative="0">
      <w:start w:val="1"/>
      <w:numFmt w:val="decimal"/>
      <w:suff w:val="nothing"/>
      <w:lvlText w:val="%1."/>
      <w:lvlJc w:val="left"/>
    </w:lvl>
  </w:abstractNum>
  <w:abstractNum w:abstractNumId="2">
    <w:nsid w:val="58F8894E"/>
    <w:multiLevelType w:val="singleLevel"/>
    <w:tmpl w:val="58F8894E"/>
    <w:lvl w:ilvl="0" w:tentative="0">
      <w:start w:val="1"/>
      <w:numFmt w:val="decimal"/>
      <w:suff w:val="nothing"/>
      <w:lvlText w:val="%1."/>
      <w:lvlJc w:val="left"/>
    </w:lvl>
  </w:abstractNum>
  <w:abstractNum w:abstractNumId="3">
    <w:nsid w:val="58FB5C01"/>
    <w:multiLevelType w:val="singleLevel"/>
    <w:tmpl w:val="58FB5C01"/>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65F6"/>
    <w:rsid w:val="00041C51"/>
    <w:rsid w:val="001765F6"/>
    <w:rsid w:val="001F6477"/>
    <w:rsid w:val="003C5ED9"/>
    <w:rsid w:val="0062762E"/>
    <w:rsid w:val="00E67DDA"/>
    <w:rsid w:val="00EB0805"/>
    <w:rsid w:val="279A1AF2"/>
    <w:rsid w:val="280761DF"/>
    <w:rsid w:val="2827064A"/>
    <w:rsid w:val="2C8A2DFD"/>
    <w:rsid w:val="41273B51"/>
    <w:rsid w:val="463B5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line="240" w:lineRule="auto"/>
      <w:ind w:firstLine="0" w:firstLineChars="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adjustRightInd w:val="0"/>
      <w:snapToGrid w:val="0"/>
      <w:spacing w:line="360" w:lineRule="auto"/>
      <w:ind w:firstLine="555"/>
    </w:pPr>
    <w:rPr>
      <w:sz w:val="21"/>
      <w:szCs w:val="24"/>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脚 Char"/>
    <w:basedOn w:val="5"/>
    <w:link w:val="3"/>
    <w:uiPriority w:val="0"/>
    <w:rPr>
      <w:rFonts w:ascii="Times New Roman" w:hAnsi="Times New Roman" w:eastAsia="宋体" w:cs="Times New Roman"/>
      <w:sz w:val="18"/>
      <w:szCs w:val="18"/>
    </w:rPr>
  </w:style>
  <w:style w:type="character" w:customStyle="1" w:styleId="9">
    <w:name w:val="页眉 Char"/>
    <w:basedOn w:val="5"/>
    <w:link w:val="4"/>
    <w:qFormat/>
    <w:uiPriority w:val="0"/>
    <w:rPr>
      <w:rFonts w:ascii="Times New Roman" w:hAnsi="Times New Roman" w:eastAsia="宋体" w:cs="Times New Roman"/>
      <w:sz w:val="18"/>
      <w:szCs w:val="18"/>
    </w:rPr>
  </w:style>
  <w:style w:type="character" w:customStyle="1" w:styleId="10">
    <w:name w:val="正文文本缩进 Char"/>
    <w:basedOn w:val="5"/>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50</Words>
  <Characters>290</Characters>
  <Lines>2</Lines>
  <Paragraphs>1</Paragraphs>
  <ScaleCrop>false</ScaleCrop>
  <LinksUpToDate>false</LinksUpToDate>
  <CharactersWithSpaces>339</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2017-04-20T09:28:00Z</dcterms:created>
  <dc:creator>谢丽</dc:creator>
  <cp:lastModifiedBy>admin</cp:lastModifiedBy>
  <dcterms:modified xsi:type="dcterms:W3CDTF">2017-04-24T05:08:50Z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