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snapToGrid w:val="0"/>
        <w:spacing w:line="600" w:lineRule="exact"/>
        <w:jc w:val="center"/>
        <w:rPr>
          <w:rFonts w:hint="eastAsia" w:ascii="方正小标宋_GBK" w:hAnsi="宋体" w:eastAsia="方正小标宋_GBK"/>
          <w:spacing w:val="-20"/>
          <w:sz w:val="44"/>
          <w:szCs w:val="44"/>
        </w:rPr>
      </w:pPr>
      <w:r>
        <w:rPr>
          <w:rFonts w:hint="eastAsia" w:ascii="方正小标宋_GBK" w:hAnsi="宋体" w:eastAsia="方正小标宋_GBK"/>
          <w:spacing w:val="-20"/>
          <w:sz w:val="44"/>
          <w:szCs w:val="44"/>
        </w:rPr>
        <w:t>湖南省大学生研究性学习和创新性实验计划</w:t>
      </w:r>
    </w:p>
    <w:p>
      <w:pPr>
        <w:snapToGrid w:val="0"/>
        <w:spacing w:line="600" w:lineRule="exact"/>
        <w:jc w:val="center"/>
        <w:rPr>
          <w:rFonts w:hint="eastAsia" w:ascii="方正小标宋_GBK" w:hAnsi="宋体" w:eastAsia="方正小标宋_GBK"/>
          <w:sz w:val="44"/>
          <w:szCs w:val="44"/>
        </w:rPr>
      </w:pPr>
      <w:r>
        <w:rPr>
          <w:rFonts w:hint="eastAsia" w:ascii="方正小标宋_GBK" w:hAnsi="宋体" w:eastAsia="方正小标宋_GBK"/>
          <w:sz w:val="44"/>
          <w:szCs w:val="44"/>
        </w:rPr>
        <w:t>项　 目　 申　 报　 表</w:t>
      </w:r>
    </w:p>
    <w:p>
      <w:pPr>
        <w:snapToGrid w:val="0"/>
        <w:jc w:val="center"/>
        <w:rPr>
          <w:rFonts w:hint="eastAsia" w:ascii="仿宋_GB2312" w:hAnsi="宋体" w:eastAsia="仿宋_GB2312"/>
        </w:rPr>
      </w:pPr>
    </w:p>
    <w:tbl>
      <w:tblPr>
        <w:tblStyle w:val="8"/>
        <w:tblW w:w="8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0"/>
        <w:gridCol w:w="1785"/>
        <w:gridCol w:w="671"/>
        <w:gridCol w:w="1115"/>
        <w:gridCol w:w="1071"/>
        <w:gridCol w:w="676"/>
        <w:gridCol w:w="1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trPr>
        <w:tc>
          <w:tcPr>
            <w:tcW w:w="8663" w:type="dxa"/>
            <w:gridSpan w:val="7"/>
            <w:vAlign w:val="center"/>
          </w:tcPr>
          <w:p>
            <w:pPr>
              <w:snapToGrid w:val="0"/>
              <w:ind w:left="180"/>
              <w:rPr>
                <w:rFonts w:hint="eastAsia" w:ascii="宋体" w:hAnsi="宋体"/>
                <w:sz w:val="24"/>
                <w:szCs w:val="24"/>
              </w:rPr>
            </w:pPr>
            <w:r>
              <w:rPr>
                <w:rFonts w:hint="eastAsia" w:ascii="宋体" w:hAnsi="宋体"/>
                <w:sz w:val="24"/>
                <w:szCs w:val="24"/>
              </w:rPr>
              <w:t>项目名称:</w:t>
            </w:r>
            <w:r>
              <w:rPr>
                <w:rFonts w:hint="eastAsia" w:ascii="宋体" w:hAnsi="宋体"/>
                <w:sz w:val="24"/>
                <w:szCs w:val="24"/>
                <w:lang w:val="en-US" w:eastAsia="zh-CN"/>
              </w:rPr>
              <w:t xml:space="preserve"> </w:t>
            </w:r>
            <w:r>
              <w:rPr>
                <w:rFonts w:hint="eastAsia" w:ascii="仿宋" w:hAnsi="仿宋" w:eastAsia="仿宋" w:cs="仿宋"/>
                <w:sz w:val="24"/>
                <w:szCs w:val="24"/>
              </w:rPr>
              <w:t>林火卫星地面监控三维虚拟仿真教学系统研建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trPr>
        <w:tc>
          <w:tcPr>
            <w:tcW w:w="1600" w:type="dxa"/>
            <w:vAlign w:val="center"/>
          </w:tcPr>
          <w:p>
            <w:pPr>
              <w:snapToGrid w:val="0"/>
              <w:ind w:left="180"/>
              <w:rPr>
                <w:rFonts w:hint="eastAsia" w:ascii="宋体" w:hAnsi="宋体"/>
                <w:sz w:val="24"/>
                <w:szCs w:val="24"/>
              </w:rPr>
            </w:pPr>
            <w:r>
              <w:rPr>
                <w:rFonts w:hint="eastAsia" w:ascii="宋体" w:hAnsi="宋体"/>
                <w:sz w:val="24"/>
                <w:szCs w:val="24"/>
              </w:rPr>
              <w:t>学校名称</w:t>
            </w:r>
          </w:p>
        </w:tc>
        <w:tc>
          <w:tcPr>
            <w:tcW w:w="7063" w:type="dxa"/>
            <w:gridSpan w:val="6"/>
            <w:vAlign w:val="center"/>
          </w:tcPr>
          <w:p>
            <w:pPr>
              <w:snapToGrid w:val="0"/>
              <w:rPr>
                <w:rFonts w:hint="eastAsia" w:ascii="宋体" w:hAnsi="宋体" w:eastAsiaTheme="minorEastAsia"/>
                <w:sz w:val="24"/>
                <w:szCs w:val="24"/>
                <w:lang w:val="en-US" w:eastAsia="zh-CN"/>
              </w:rPr>
            </w:pPr>
            <w:r>
              <w:rPr>
                <w:rFonts w:hint="eastAsia" w:ascii="仿宋" w:hAnsi="仿宋" w:eastAsia="仿宋" w:cs="仿宋"/>
                <w:sz w:val="24"/>
                <w:szCs w:val="24"/>
                <w:lang w:val="en-US" w:eastAsia="zh-CN"/>
              </w:rPr>
              <w:t>中南林业科技大学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trPr>
        <w:tc>
          <w:tcPr>
            <w:tcW w:w="1600" w:type="dxa"/>
            <w:vAlign w:val="center"/>
          </w:tcPr>
          <w:p>
            <w:pPr>
              <w:snapToGrid w:val="0"/>
              <w:ind w:left="180"/>
              <w:rPr>
                <w:rFonts w:hint="eastAsia" w:ascii="宋体" w:hAnsi="宋体"/>
                <w:sz w:val="24"/>
                <w:szCs w:val="24"/>
              </w:rPr>
            </w:pPr>
            <w:r>
              <w:rPr>
                <w:rFonts w:hint="eastAsia" w:ascii="宋体" w:hAnsi="宋体"/>
                <w:sz w:val="24"/>
                <w:szCs w:val="24"/>
              </w:rPr>
              <w:t>学生姓名</w:t>
            </w:r>
          </w:p>
        </w:tc>
        <w:tc>
          <w:tcPr>
            <w:tcW w:w="1785" w:type="dxa"/>
            <w:vAlign w:val="center"/>
          </w:tcPr>
          <w:p>
            <w:pPr>
              <w:snapToGrid w:val="0"/>
              <w:jc w:val="center"/>
              <w:rPr>
                <w:rFonts w:hint="eastAsia" w:ascii="宋体" w:hAnsi="宋体"/>
                <w:sz w:val="24"/>
                <w:szCs w:val="24"/>
              </w:rPr>
            </w:pPr>
            <w:r>
              <w:rPr>
                <w:rFonts w:hint="eastAsia" w:ascii="宋体" w:hAnsi="宋体"/>
                <w:sz w:val="24"/>
                <w:szCs w:val="24"/>
              </w:rPr>
              <w:t>学  号</w:t>
            </w:r>
          </w:p>
        </w:tc>
        <w:tc>
          <w:tcPr>
            <w:tcW w:w="1786" w:type="dxa"/>
            <w:gridSpan w:val="2"/>
            <w:vAlign w:val="center"/>
          </w:tcPr>
          <w:p>
            <w:pPr>
              <w:snapToGrid w:val="0"/>
              <w:jc w:val="center"/>
              <w:rPr>
                <w:rFonts w:hint="eastAsia" w:ascii="宋体" w:hAnsi="宋体"/>
                <w:sz w:val="24"/>
                <w:szCs w:val="24"/>
              </w:rPr>
            </w:pPr>
            <w:r>
              <w:rPr>
                <w:rFonts w:hint="eastAsia" w:ascii="宋体" w:hAnsi="宋体"/>
                <w:sz w:val="24"/>
                <w:szCs w:val="24"/>
              </w:rPr>
              <w:t>专      业</w:t>
            </w:r>
          </w:p>
        </w:tc>
        <w:tc>
          <w:tcPr>
            <w:tcW w:w="1071" w:type="dxa"/>
            <w:vAlign w:val="center"/>
          </w:tcPr>
          <w:p>
            <w:pPr>
              <w:snapToGrid w:val="0"/>
              <w:jc w:val="center"/>
              <w:rPr>
                <w:rFonts w:hint="eastAsia" w:ascii="宋体" w:hAnsi="宋体"/>
                <w:sz w:val="24"/>
                <w:szCs w:val="24"/>
              </w:rPr>
            </w:pPr>
            <w:r>
              <w:rPr>
                <w:rFonts w:hint="eastAsia" w:ascii="宋体" w:hAnsi="宋体"/>
                <w:sz w:val="24"/>
                <w:szCs w:val="24"/>
              </w:rPr>
              <w:t>性 别</w:t>
            </w:r>
          </w:p>
        </w:tc>
        <w:tc>
          <w:tcPr>
            <w:tcW w:w="2421" w:type="dxa"/>
            <w:gridSpan w:val="2"/>
            <w:vAlign w:val="center"/>
          </w:tcPr>
          <w:p>
            <w:pPr>
              <w:snapToGrid w:val="0"/>
              <w:jc w:val="center"/>
              <w:rPr>
                <w:rFonts w:hint="eastAsia" w:ascii="宋体" w:hAnsi="宋体"/>
                <w:sz w:val="24"/>
                <w:szCs w:val="24"/>
              </w:rPr>
            </w:pPr>
            <w:r>
              <w:rPr>
                <w:rFonts w:hint="eastAsia" w:ascii="宋体" w:hAnsi="宋体"/>
                <w:sz w:val="24"/>
                <w:szCs w:val="24"/>
              </w:rPr>
              <w:t>入 学 年 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trPr>
        <w:tc>
          <w:tcPr>
            <w:tcW w:w="1600" w:type="dxa"/>
            <w:textDirection w:val="lrTb"/>
            <w:vAlign w:val="center"/>
          </w:tcPr>
          <w:p>
            <w:pPr>
              <w:snapToGrid w:val="0"/>
              <w:ind w:left="18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杨柳</w:t>
            </w:r>
          </w:p>
        </w:tc>
        <w:tc>
          <w:tcPr>
            <w:tcW w:w="1785" w:type="dxa"/>
            <w:textDirection w:val="lrTb"/>
            <w:vAlign w:val="center"/>
          </w:tcPr>
          <w:p>
            <w:pPr>
              <w:snapToGrid w:val="0"/>
              <w:ind w:left="18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20144191  </w:t>
            </w:r>
          </w:p>
        </w:tc>
        <w:tc>
          <w:tcPr>
            <w:tcW w:w="1786" w:type="dxa"/>
            <w:gridSpan w:val="2"/>
            <w:textDirection w:val="lrTb"/>
            <w:vAlign w:val="center"/>
          </w:tcPr>
          <w:p>
            <w:pPr>
              <w:snapToGrid w:val="0"/>
              <w:ind w:left="18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地理信息科学</w:t>
            </w:r>
          </w:p>
        </w:tc>
        <w:tc>
          <w:tcPr>
            <w:tcW w:w="1071" w:type="dxa"/>
            <w:textDirection w:val="lrTb"/>
            <w:vAlign w:val="center"/>
          </w:tcPr>
          <w:p>
            <w:pPr>
              <w:snapToGrid w:val="0"/>
              <w:ind w:left="18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女</w:t>
            </w:r>
          </w:p>
        </w:tc>
        <w:tc>
          <w:tcPr>
            <w:tcW w:w="2421" w:type="dxa"/>
            <w:gridSpan w:val="2"/>
            <w:textDirection w:val="lrTb"/>
            <w:vAlign w:val="center"/>
          </w:tcPr>
          <w:p>
            <w:pPr>
              <w:snapToGrid w:val="0"/>
              <w:ind w:left="18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trPr>
        <w:tc>
          <w:tcPr>
            <w:tcW w:w="1600" w:type="dxa"/>
            <w:textDirection w:val="lrTb"/>
            <w:vAlign w:val="center"/>
          </w:tcPr>
          <w:p>
            <w:pPr>
              <w:snapToGrid w:val="0"/>
              <w:ind w:left="18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赵兰</w:t>
            </w:r>
          </w:p>
        </w:tc>
        <w:tc>
          <w:tcPr>
            <w:tcW w:w="1785" w:type="dxa"/>
            <w:textDirection w:val="lrTb"/>
            <w:vAlign w:val="center"/>
          </w:tcPr>
          <w:p>
            <w:pPr>
              <w:snapToGrid w:val="0"/>
              <w:ind w:left="18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20144194  </w:t>
            </w:r>
          </w:p>
        </w:tc>
        <w:tc>
          <w:tcPr>
            <w:tcW w:w="1786" w:type="dxa"/>
            <w:gridSpan w:val="2"/>
            <w:textDirection w:val="lrTb"/>
            <w:vAlign w:val="center"/>
          </w:tcPr>
          <w:p>
            <w:pPr>
              <w:snapToGrid w:val="0"/>
              <w:ind w:left="18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地理信息科学</w:t>
            </w:r>
          </w:p>
        </w:tc>
        <w:tc>
          <w:tcPr>
            <w:tcW w:w="1071" w:type="dxa"/>
            <w:textDirection w:val="lrTb"/>
            <w:vAlign w:val="center"/>
          </w:tcPr>
          <w:p>
            <w:pPr>
              <w:snapToGrid w:val="0"/>
              <w:ind w:left="18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女</w:t>
            </w:r>
          </w:p>
        </w:tc>
        <w:tc>
          <w:tcPr>
            <w:tcW w:w="2421" w:type="dxa"/>
            <w:gridSpan w:val="2"/>
            <w:textDirection w:val="lrTb"/>
            <w:vAlign w:val="center"/>
          </w:tcPr>
          <w:p>
            <w:pPr>
              <w:snapToGrid w:val="0"/>
              <w:ind w:left="18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trPr>
        <w:tc>
          <w:tcPr>
            <w:tcW w:w="1600" w:type="dxa"/>
            <w:textDirection w:val="lrTb"/>
            <w:vAlign w:val="center"/>
          </w:tcPr>
          <w:p>
            <w:pPr>
              <w:snapToGrid w:val="0"/>
              <w:ind w:left="18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陈子卉</w:t>
            </w:r>
          </w:p>
        </w:tc>
        <w:tc>
          <w:tcPr>
            <w:tcW w:w="1785" w:type="dxa"/>
            <w:textDirection w:val="lrTb"/>
            <w:vAlign w:val="center"/>
          </w:tcPr>
          <w:p>
            <w:pPr>
              <w:snapToGrid w:val="0"/>
              <w:ind w:left="18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20144174  </w:t>
            </w:r>
          </w:p>
        </w:tc>
        <w:tc>
          <w:tcPr>
            <w:tcW w:w="1786" w:type="dxa"/>
            <w:gridSpan w:val="2"/>
            <w:textDirection w:val="lrTb"/>
            <w:vAlign w:val="center"/>
          </w:tcPr>
          <w:p>
            <w:pPr>
              <w:snapToGrid w:val="0"/>
              <w:ind w:left="18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地理信息科学</w:t>
            </w:r>
          </w:p>
        </w:tc>
        <w:tc>
          <w:tcPr>
            <w:tcW w:w="1071" w:type="dxa"/>
            <w:textDirection w:val="lrTb"/>
            <w:vAlign w:val="center"/>
          </w:tcPr>
          <w:p>
            <w:pPr>
              <w:snapToGrid w:val="0"/>
              <w:ind w:left="18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女</w:t>
            </w:r>
          </w:p>
        </w:tc>
        <w:tc>
          <w:tcPr>
            <w:tcW w:w="2421" w:type="dxa"/>
            <w:gridSpan w:val="2"/>
            <w:textDirection w:val="lrTb"/>
            <w:vAlign w:val="center"/>
          </w:tcPr>
          <w:p>
            <w:pPr>
              <w:snapToGrid w:val="0"/>
              <w:ind w:left="18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trPr>
        <w:tc>
          <w:tcPr>
            <w:tcW w:w="1600" w:type="dxa"/>
            <w:textDirection w:val="lrTb"/>
            <w:vAlign w:val="center"/>
          </w:tcPr>
          <w:p>
            <w:pPr>
              <w:snapToGrid w:val="0"/>
              <w:ind w:left="18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严晶</w:t>
            </w:r>
          </w:p>
        </w:tc>
        <w:tc>
          <w:tcPr>
            <w:tcW w:w="1785" w:type="dxa"/>
            <w:textDirection w:val="lrTb"/>
            <w:vAlign w:val="center"/>
          </w:tcPr>
          <w:p>
            <w:pPr>
              <w:snapToGrid w:val="0"/>
              <w:ind w:left="18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20144215  </w:t>
            </w:r>
          </w:p>
        </w:tc>
        <w:tc>
          <w:tcPr>
            <w:tcW w:w="1786" w:type="dxa"/>
            <w:gridSpan w:val="2"/>
            <w:textDirection w:val="lrTb"/>
            <w:vAlign w:val="center"/>
          </w:tcPr>
          <w:p>
            <w:pPr>
              <w:snapToGrid w:val="0"/>
              <w:ind w:left="18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地理信息科学</w:t>
            </w:r>
          </w:p>
        </w:tc>
        <w:tc>
          <w:tcPr>
            <w:tcW w:w="1071" w:type="dxa"/>
            <w:textDirection w:val="lrTb"/>
            <w:vAlign w:val="center"/>
          </w:tcPr>
          <w:p>
            <w:pPr>
              <w:snapToGrid w:val="0"/>
              <w:ind w:left="18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女</w:t>
            </w:r>
          </w:p>
        </w:tc>
        <w:tc>
          <w:tcPr>
            <w:tcW w:w="2421" w:type="dxa"/>
            <w:gridSpan w:val="2"/>
            <w:textDirection w:val="lrTb"/>
            <w:vAlign w:val="center"/>
          </w:tcPr>
          <w:p>
            <w:pPr>
              <w:snapToGrid w:val="0"/>
              <w:ind w:left="18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trPr>
        <w:tc>
          <w:tcPr>
            <w:tcW w:w="1600" w:type="dxa"/>
            <w:textDirection w:val="lrTb"/>
            <w:vAlign w:val="center"/>
          </w:tcPr>
          <w:p>
            <w:pPr>
              <w:snapToGrid w:val="0"/>
              <w:ind w:left="18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唐顺爱</w:t>
            </w:r>
          </w:p>
        </w:tc>
        <w:tc>
          <w:tcPr>
            <w:tcW w:w="1785" w:type="dxa"/>
            <w:textDirection w:val="lrTb"/>
            <w:vAlign w:val="center"/>
          </w:tcPr>
          <w:p>
            <w:pPr>
              <w:snapToGrid w:val="0"/>
              <w:ind w:left="18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20144184 </w:t>
            </w:r>
          </w:p>
        </w:tc>
        <w:tc>
          <w:tcPr>
            <w:tcW w:w="1786" w:type="dxa"/>
            <w:gridSpan w:val="2"/>
            <w:textDirection w:val="lrTb"/>
            <w:vAlign w:val="center"/>
          </w:tcPr>
          <w:p>
            <w:pPr>
              <w:snapToGrid w:val="0"/>
              <w:ind w:left="18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地理信息科学</w:t>
            </w:r>
          </w:p>
        </w:tc>
        <w:tc>
          <w:tcPr>
            <w:tcW w:w="1071" w:type="dxa"/>
            <w:textDirection w:val="lrTb"/>
            <w:vAlign w:val="center"/>
          </w:tcPr>
          <w:p>
            <w:pPr>
              <w:snapToGrid w:val="0"/>
              <w:ind w:left="18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女</w:t>
            </w:r>
          </w:p>
        </w:tc>
        <w:tc>
          <w:tcPr>
            <w:tcW w:w="2421" w:type="dxa"/>
            <w:gridSpan w:val="2"/>
            <w:textDirection w:val="lrTb"/>
            <w:vAlign w:val="center"/>
          </w:tcPr>
          <w:p>
            <w:pPr>
              <w:snapToGrid w:val="0"/>
              <w:ind w:left="18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trPr>
        <w:tc>
          <w:tcPr>
            <w:tcW w:w="1600" w:type="dxa"/>
            <w:vAlign w:val="center"/>
          </w:tcPr>
          <w:p>
            <w:pPr>
              <w:snapToGrid w:val="0"/>
              <w:rPr>
                <w:rFonts w:hint="eastAsia" w:ascii="宋体" w:hAnsi="宋体"/>
                <w:sz w:val="24"/>
                <w:szCs w:val="24"/>
                <w:lang w:val="en-US" w:eastAsia="zh-CN"/>
              </w:rPr>
            </w:pPr>
            <w:bookmarkStart w:id="0" w:name="_GoBack"/>
            <w:bookmarkEnd w:id="0"/>
            <w:r>
              <w:rPr>
                <w:rFonts w:hint="eastAsia" w:ascii="宋体" w:hAnsi="宋体"/>
                <w:sz w:val="24"/>
                <w:szCs w:val="24"/>
                <w:lang w:val="en-US" w:eastAsia="zh-CN"/>
              </w:rPr>
              <w:t>指导教师</w:t>
            </w:r>
          </w:p>
        </w:tc>
        <w:tc>
          <w:tcPr>
            <w:tcW w:w="2456" w:type="dxa"/>
            <w:gridSpan w:val="2"/>
            <w:textDirection w:val="lrTb"/>
            <w:vAlign w:val="center"/>
          </w:tcPr>
          <w:p>
            <w:pPr>
              <w:snapToGrid w:val="0"/>
              <w:ind w:left="18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王颖</w:t>
            </w:r>
          </w:p>
          <w:p>
            <w:pPr>
              <w:snapToGrid w:val="0"/>
              <w:ind w:left="18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张晓蕾</w:t>
            </w:r>
          </w:p>
        </w:tc>
        <w:tc>
          <w:tcPr>
            <w:tcW w:w="1115" w:type="dxa"/>
            <w:vAlign w:val="center"/>
          </w:tcPr>
          <w:p>
            <w:pPr>
              <w:snapToGrid w:val="0"/>
              <w:rPr>
                <w:rFonts w:hint="eastAsia" w:ascii="宋体" w:hAnsi="宋体"/>
                <w:sz w:val="24"/>
                <w:szCs w:val="24"/>
                <w:lang w:val="en-US" w:eastAsia="zh-CN"/>
              </w:rPr>
            </w:pPr>
            <w:r>
              <w:rPr>
                <w:rFonts w:hint="eastAsia" w:ascii="宋体" w:hAnsi="宋体"/>
                <w:sz w:val="24"/>
                <w:szCs w:val="24"/>
                <w:lang w:val="en-US" w:eastAsia="zh-CN"/>
              </w:rPr>
              <w:t>职称</w:t>
            </w:r>
          </w:p>
        </w:tc>
        <w:tc>
          <w:tcPr>
            <w:tcW w:w="3492" w:type="dxa"/>
            <w:gridSpan w:val="3"/>
            <w:textDirection w:val="lrTb"/>
            <w:vAlign w:val="center"/>
          </w:tcPr>
          <w:p>
            <w:pPr>
              <w:snapToGrid w:val="0"/>
              <w:ind w:left="18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副教授</w:t>
            </w:r>
          </w:p>
          <w:p>
            <w:pPr>
              <w:snapToGrid w:val="0"/>
              <w:ind w:left="18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实验师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trPr>
        <w:tc>
          <w:tcPr>
            <w:tcW w:w="1600" w:type="dxa"/>
            <w:vAlign w:val="center"/>
          </w:tcPr>
          <w:p>
            <w:pPr>
              <w:snapToGrid w:val="0"/>
              <w:ind w:firstLine="111" w:firstLineChars="50"/>
              <w:rPr>
                <w:rFonts w:hint="eastAsia" w:ascii="宋体" w:hAnsi="宋体"/>
                <w:sz w:val="24"/>
                <w:szCs w:val="24"/>
              </w:rPr>
            </w:pPr>
            <w:r>
              <w:rPr>
                <w:rFonts w:hint="eastAsia" w:ascii="宋体" w:hAnsi="宋体"/>
                <w:sz w:val="24"/>
                <w:szCs w:val="24"/>
              </w:rPr>
              <w:t>项目所属</w:t>
            </w:r>
          </w:p>
          <w:p>
            <w:pPr>
              <w:snapToGrid w:val="0"/>
              <w:ind w:left="180"/>
              <w:rPr>
                <w:rFonts w:hint="eastAsia" w:ascii="宋体" w:hAnsi="宋体"/>
                <w:sz w:val="24"/>
                <w:szCs w:val="24"/>
              </w:rPr>
            </w:pPr>
            <w:r>
              <w:rPr>
                <w:rFonts w:hint="eastAsia" w:ascii="宋体" w:hAnsi="宋体"/>
                <w:sz w:val="24"/>
                <w:szCs w:val="24"/>
              </w:rPr>
              <w:t>一级学科</w:t>
            </w:r>
          </w:p>
        </w:tc>
        <w:tc>
          <w:tcPr>
            <w:tcW w:w="2456" w:type="dxa"/>
            <w:gridSpan w:val="2"/>
            <w:vAlign w:val="center"/>
          </w:tcPr>
          <w:p>
            <w:pPr>
              <w:snapToGrid w:val="0"/>
              <w:ind w:left="18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林学</w:t>
            </w:r>
          </w:p>
        </w:tc>
        <w:tc>
          <w:tcPr>
            <w:tcW w:w="2862" w:type="dxa"/>
            <w:gridSpan w:val="3"/>
            <w:vAlign w:val="center"/>
          </w:tcPr>
          <w:p>
            <w:pPr>
              <w:snapToGrid w:val="0"/>
              <w:ind w:left="180"/>
              <w:rPr>
                <w:rFonts w:hint="eastAsia" w:ascii="宋体" w:hAnsi="宋体"/>
                <w:sz w:val="24"/>
                <w:szCs w:val="24"/>
              </w:rPr>
            </w:pPr>
            <w:r>
              <w:rPr>
                <w:rFonts w:hint="eastAsia" w:ascii="宋体" w:hAnsi="宋体"/>
                <w:sz w:val="24"/>
                <w:szCs w:val="24"/>
              </w:rPr>
              <w:t>项目科类(理科/文科)</w:t>
            </w:r>
          </w:p>
        </w:tc>
        <w:tc>
          <w:tcPr>
            <w:tcW w:w="1745" w:type="dxa"/>
            <w:vAlign w:val="center"/>
          </w:tcPr>
          <w:p>
            <w:pPr>
              <w:snapToGrid w:val="0"/>
              <w:ind w:left="18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理科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50" w:hRule="atLeast"/>
        </w:trPr>
        <w:tc>
          <w:tcPr>
            <w:tcW w:w="8663" w:type="dxa"/>
            <w:gridSpan w:val="7"/>
            <w:vAlign w:val="top"/>
          </w:tcPr>
          <w:p>
            <w:pPr>
              <w:snapToGrid w:val="0"/>
              <w:rPr>
                <w:rFonts w:hint="eastAsia" w:ascii="宋体" w:hAnsi="宋体"/>
                <w:b w:val="0"/>
                <w:bCs w:val="0"/>
                <w:sz w:val="24"/>
                <w:szCs w:val="24"/>
              </w:rPr>
            </w:pPr>
            <w:r>
              <w:rPr>
                <w:rFonts w:hint="eastAsia" w:ascii="宋体" w:hAnsi="宋体"/>
                <w:b w:val="0"/>
                <w:bCs w:val="0"/>
                <w:sz w:val="24"/>
                <w:szCs w:val="24"/>
              </w:rPr>
              <w:t>学生曾经参与科研的情况</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384" w:firstLineChars="200"/>
              <w:jc w:val="both"/>
              <w:textAlignment w:val="auto"/>
              <w:outlineLvl w:val="9"/>
              <w:rPr>
                <w:rFonts w:hint="eastAsia" w:ascii="宋体" w:hAnsi="宋体"/>
                <w:sz w:val="24"/>
                <w:szCs w:val="24"/>
              </w:rPr>
            </w:pPr>
            <w:r>
              <w:rPr>
                <w:rFonts w:hint="eastAsia" w:ascii="仿宋" w:hAnsi="仿宋" w:eastAsia="仿宋" w:cs="仿宋"/>
                <w:sz w:val="24"/>
                <w:szCs w:val="24"/>
              </w:rPr>
              <w:t>项目组成员参与国家级虚拟仿真实验教学中心（森林防火虚拟仿真实验教学中心）实验素材及实验项目开发，全体成员累计开发森林防火类实验素材138个，森林防火实验项目4个。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52" w:hRule="atLeast"/>
        </w:trPr>
        <w:tc>
          <w:tcPr>
            <w:tcW w:w="8663" w:type="dxa"/>
            <w:gridSpan w:val="7"/>
            <w:vAlign w:val="top"/>
          </w:tcPr>
          <w:p>
            <w:pPr>
              <w:snapToGrid w:val="0"/>
              <w:rPr>
                <w:rFonts w:hint="eastAsia" w:ascii="宋体" w:hAnsi="宋体"/>
                <w:b w:val="0"/>
                <w:bCs w:val="0"/>
                <w:sz w:val="24"/>
                <w:szCs w:val="24"/>
              </w:rPr>
            </w:pPr>
            <w:r>
              <w:rPr>
                <w:rFonts w:hint="eastAsia" w:ascii="宋体" w:hAnsi="宋体"/>
                <w:b w:val="0"/>
                <w:bCs w:val="0"/>
                <w:sz w:val="24"/>
                <w:szCs w:val="24"/>
              </w:rPr>
              <w:t>指导教师承担科研课题情况</w:t>
            </w:r>
          </w:p>
          <w:p>
            <w:pPr>
              <w:snapToGrid w:val="0"/>
              <w:ind w:left="180"/>
              <w:rPr>
                <w:rFonts w:hint="eastAsia" w:ascii="仿宋" w:hAnsi="仿宋" w:eastAsia="仿宋" w:cs="仿宋"/>
                <w:sz w:val="24"/>
                <w:szCs w:val="24"/>
              </w:rPr>
            </w:pPr>
            <w:r>
              <w:rPr>
                <w:rFonts w:hint="eastAsia" w:ascii="仿宋" w:hAnsi="仿宋" w:eastAsia="仿宋" w:cs="仿宋"/>
                <w:sz w:val="24"/>
                <w:szCs w:val="24"/>
              </w:rPr>
              <w:t>1)中南大学博士学位论文创新选题项目：基于非线型方法的三维智能分析与可视化技术，2007年7月-2009年6月，主持；</w:t>
            </w:r>
          </w:p>
          <w:p>
            <w:pPr>
              <w:snapToGrid w:val="0"/>
              <w:ind w:left="180"/>
              <w:rPr>
                <w:rFonts w:hint="eastAsia" w:ascii="仿宋" w:hAnsi="仿宋" w:eastAsia="仿宋" w:cs="仿宋"/>
                <w:sz w:val="24"/>
                <w:szCs w:val="24"/>
              </w:rPr>
            </w:pPr>
            <w:r>
              <w:rPr>
                <w:rFonts w:hint="eastAsia" w:ascii="仿宋" w:hAnsi="仿宋" w:eastAsia="仿宋" w:cs="仿宋"/>
                <w:sz w:val="24"/>
                <w:szCs w:val="24"/>
              </w:rPr>
              <w:t>2)中南林业科技大学青年科学基金重点项目：城市林业信息共享平台研究，2009年12月-2012年11月，主持；</w:t>
            </w:r>
          </w:p>
          <w:p>
            <w:pPr>
              <w:snapToGrid w:val="0"/>
              <w:ind w:left="180"/>
              <w:rPr>
                <w:rFonts w:hint="eastAsia" w:ascii="仿宋" w:hAnsi="仿宋" w:eastAsia="仿宋" w:cs="仿宋"/>
                <w:sz w:val="24"/>
                <w:szCs w:val="24"/>
              </w:rPr>
            </w:pPr>
            <w:r>
              <w:rPr>
                <w:rFonts w:hint="eastAsia" w:ascii="仿宋" w:hAnsi="仿宋" w:eastAsia="仿宋" w:cs="仿宋"/>
                <w:sz w:val="24"/>
                <w:szCs w:val="24"/>
              </w:rPr>
              <w:t>3)广州市林业局重点项目：广州市林业信息工程研究，参与；</w:t>
            </w:r>
          </w:p>
          <w:p>
            <w:pPr>
              <w:snapToGrid w:val="0"/>
              <w:ind w:left="180"/>
              <w:rPr>
                <w:rFonts w:hint="eastAsia" w:ascii="仿宋" w:hAnsi="仿宋" w:eastAsia="仿宋" w:cs="仿宋"/>
                <w:sz w:val="24"/>
                <w:szCs w:val="24"/>
              </w:rPr>
            </w:pPr>
            <w:r>
              <w:rPr>
                <w:rFonts w:hint="eastAsia" w:ascii="仿宋" w:hAnsi="仿宋" w:eastAsia="仿宋" w:cs="仿宋"/>
                <w:sz w:val="24"/>
                <w:szCs w:val="24"/>
              </w:rPr>
              <w:t>4)2010年校教改课题：任务驱动教学法在GIS专业计算机图形学教学中的应用研究，主持；</w:t>
            </w:r>
          </w:p>
          <w:p>
            <w:pPr>
              <w:snapToGrid w:val="0"/>
              <w:ind w:left="180"/>
              <w:rPr>
                <w:rFonts w:hint="eastAsia" w:ascii="仿宋" w:hAnsi="仿宋" w:eastAsia="仿宋" w:cs="仿宋"/>
                <w:sz w:val="24"/>
                <w:szCs w:val="24"/>
              </w:rPr>
            </w:pPr>
            <w:r>
              <w:rPr>
                <w:rFonts w:hint="eastAsia" w:ascii="仿宋" w:hAnsi="仿宋" w:eastAsia="仿宋" w:cs="仿宋"/>
                <w:sz w:val="24"/>
                <w:szCs w:val="24"/>
              </w:rPr>
              <w:t>5)中南林业科技大学国家级虚拟仿真实验室建设项目 实验项目负责人；</w:t>
            </w:r>
          </w:p>
          <w:p>
            <w:pPr>
              <w:snapToGrid w:val="0"/>
              <w:ind w:left="180"/>
              <w:rPr>
                <w:rFonts w:hint="eastAsia" w:ascii="宋体" w:hAnsi="宋体"/>
                <w:sz w:val="24"/>
                <w:szCs w:val="24"/>
              </w:rPr>
            </w:pPr>
            <w:r>
              <w:rPr>
                <w:rFonts w:hint="eastAsia" w:ascii="仿宋" w:hAnsi="仿宋" w:eastAsia="仿宋" w:cs="仿宋"/>
                <w:sz w:val="24"/>
                <w:szCs w:val="24"/>
              </w:rPr>
              <w:t>中南林业科技大学大学生研究性学习和创新性实验计划项目：基于3Ds max的森林火灾扑救指挥三维虚拟仿真系统研制 指导教师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0" w:hRule="atLeast"/>
        </w:trPr>
        <w:tc>
          <w:tcPr>
            <w:tcW w:w="8663" w:type="dxa"/>
            <w:gridSpan w:val="7"/>
            <w:tcBorders>
              <w:top w:val="single" w:color="auto" w:sz="4" w:space="0"/>
              <w:left w:val="single" w:color="auto" w:sz="4" w:space="0"/>
              <w:bottom w:val="single" w:color="auto" w:sz="4" w:space="0"/>
              <w:right w:val="single" w:color="auto" w:sz="4" w:space="0"/>
            </w:tcBorders>
            <w:vAlign w:val="top"/>
          </w:tcPr>
          <w:p>
            <w:pPr>
              <w:snapToGrid w:val="0"/>
              <w:rPr>
                <w:rFonts w:hint="eastAsia" w:ascii="宋体" w:hAnsi="宋体"/>
                <w:b w:val="0"/>
                <w:bCs w:val="0"/>
                <w:sz w:val="21"/>
                <w:szCs w:val="21"/>
              </w:rPr>
            </w:pPr>
            <w:r>
              <w:rPr>
                <w:rFonts w:hint="eastAsia" w:ascii="宋体" w:hAnsi="宋体"/>
                <w:b w:val="0"/>
                <w:bCs w:val="0"/>
                <w:sz w:val="21"/>
                <w:szCs w:val="21"/>
              </w:rPr>
              <w:t>项目研究和实验的目的、内容和要解决的主要问题</w:t>
            </w:r>
          </w:p>
          <w:p>
            <w:pPr>
              <w:snapToGrid w:val="0"/>
              <w:ind w:left="180"/>
              <w:rPr>
                <w:rFonts w:hint="eastAsia" w:ascii="仿宋" w:hAnsi="仿宋" w:eastAsia="仿宋" w:cs="仿宋"/>
                <w:sz w:val="24"/>
                <w:szCs w:val="24"/>
              </w:rPr>
            </w:pPr>
            <w:r>
              <w:rPr>
                <w:rFonts w:hint="eastAsia" w:ascii="仿宋" w:hAnsi="仿宋" w:eastAsia="仿宋" w:cs="仿宋"/>
                <w:sz w:val="24"/>
                <w:szCs w:val="24"/>
              </w:rPr>
              <w:t>2015年，我校开展校企合作，建立了森林火灾卫星地面监控站，该站由地面卫星接收器、主控室组成。该站各类设备达到几十种，包括接收器、线缆、服务器、解码器、磁盘阵列、交换机、UPS、卫星接收器控制设备等，且来自不同厂家，操作繁琐，运营维护困难。</w:t>
            </w:r>
          </w:p>
          <w:p>
            <w:pPr>
              <w:snapToGrid w:val="0"/>
              <w:ind w:left="180"/>
              <w:rPr>
                <w:rFonts w:hint="eastAsia" w:ascii="仿宋" w:hAnsi="仿宋" w:eastAsia="仿宋" w:cs="仿宋"/>
                <w:sz w:val="24"/>
                <w:szCs w:val="24"/>
              </w:rPr>
            </w:pPr>
            <w:r>
              <w:rPr>
                <w:rFonts w:hint="eastAsia" w:ascii="仿宋" w:hAnsi="仿宋" w:eastAsia="仿宋" w:cs="仿宋"/>
                <w:sz w:val="24"/>
                <w:szCs w:val="24"/>
              </w:rPr>
              <w:t>一方面，需要大量人员值守（24小时不间断监控）；另一方面，值守人员需要具备一定专业知识，熟悉繁杂的操作流程。因此，亟需一套详细的教学系统用于工作人员的培训。</w:t>
            </w:r>
          </w:p>
          <w:p>
            <w:pPr>
              <w:snapToGrid w:val="0"/>
              <w:ind w:left="180"/>
              <w:rPr>
                <w:rFonts w:hint="eastAsia" w:ascii="仿宋" w:hAnsi="仿宋" w:eastAsia="仿宋" w:cs="仿宋"/>
                <w:sz w:val="24"/>
                <w:szCs w:val="24"/>
              </w:rPr>
            </w:pPr>
            <w:r>
              <w:rPr>
                <w:rFonts w:hint="eastAsia" w:ascii="仿宋" w:hAnsi="仿宋" w:eastAsia="仿宋" w:cs="仿宋"/>
                <w:sz w:val="24"/>
                <w:szCs w:val="24"/>
              </w:rPr>
              <w:t>虚拟仿真实验教学依托虚拟现实等技术，构建高度仿真的虚拟实验环境，使学习者在虚拟环境中开展实验，从而达到体验式的教学效果。</w:t>
            </w:r>
          </w:p>
          <w:p>
            <w:pPr>
              <w:snapToGrid w:val="0"/>
              <w:ind w:left="180"/>
              <w:rPr>
                <w:rFonts w:hint="eastAsia" w:ascii="宋体" w:hAnsi="宋体"/>
                <w:sz w:val="24"/>
                <w:szCs w:val="24"/>
              </w:rPr>
            </w:pPr>
            <w:r>
              <w:rPr>
                <w:rFonts w:hint="eastAsia" w:ascii="仿宋" w:hAnsi="仿宋" w:eastAsia="仿宋" w:cs="仿宋"/>
                <w:sz w:val="24"/>
                <w:szCs w:val="24"/>
              </w:rPr>
              <w:t>因此，本项目组成员将借助学校国家级虚拟仿真实验教学中心提供的便利条件以及成员在中心学到的三维建模技术，开发一套林火卫星地面监控三维虚拟仿真教学系统，一则用于该监控系统的操作培训，二则用于学校建设成果的对外展示，三则可以锻炼项目组成员在虚拟仿真开发方面的动手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0" w:hRule="atLeast"/>
        </w:trPr>
        <w:tc>
          <w:tcPr>
            <w:tcW w:w="8663" w:type="dxa"/>
            <w:gridSpan w:val="7"/>
            <w:tcBorders>
              <w:top w:val="single" w:color="auto" w:sz="4" w:space="0"/>
              <w:left w:val="single" w:color="auto" w:sz="4" w:space="0"/>
              <w:bottom w:val="single" w:color="auto" w:sz="4" w:space="0"/>
              <w:right w:val="single" w:color="auto" w:sz="4" w:space="0"/>
            </w:tcBorders>
            <w:vAlign w:val="top"/>
          </w:tcPr>
          <w:p>
            <w:pPr>
              <w:snapToGrid w:val="0"/>
              <w:rPr>
                <w:rFonts w:hint="eastAsia" w:ascii="宋体" w:hAnsi="宋体"/>
                <w:b w:val="0"/>
                <w:bCs w:val="0"/>
                <w:sz w:val="21"/>
                <w:szCs w:val="21"/>
              </w:rPr>
            </w:pPr>
            <w:r>
              <w:rPr>
                <w:rFonts w:hint="eastAsia" w:ascii="宋体" w:hAnsi="宋体"/>
                <w:b w:val="0"/>
                <w:bCs w:val="0"/>
                <w:sz w:val="21"/>
                <w:szCs w:val="21"/>
              </w:rPr>
              <w:t>国内外研究现状和发展动态</w:t>
            </w:r>
          </w:p>
          <w:p>
            <w:pPr>
              <w:snapToGrid w:val="0"/>
              <w:ind w:left="180"/>
              <w:rPr>
                <w:rFonts w:hint="eastAsia" w:ascii="仿宋" w:hAnsi="仿宋" w:eastAsia="仿宋" w:cs="仿宋"/>
                <w:sz w:val="24"/>
                <w:szCs w:val="24"/>
              </w:rPr>
            </w:pPr>
            <w:r>
              <w:rPr>
                <w:rFonts w:hint="eastAsia" w:ascii="仿宋" w:hAnsi="仿宋" w:eastAsia="仿宋" w:cs="仿宋"/>
                <w:b/>
                <w:bCs/>
                <w:sz w:val="24"/>
                <w:szCs w:val="24"/>
              </w:rPr>
              <w:t>国内研究现状：</w:t>
            </w:r>
          </w:p>
          <w:p>
            <w:pPr>
              <w:snapToGrid w:val="0"/>
              <w:ind w:left="180"/>
              <w:rPr>
                <w:rFonts w:hint="eastAsia" w:ascii="仿宋" w:hAnsi="仿宋" w:eastAsia="仿宋" w:cs="仿宋"/>
                <w:sz w:val="24"/>
                <w:szCs w:val="24"/>
              </w:rPr>
            </w:pPr>
            <w:r>
              <w:rPr>
                <w:rFonts w:hint="eastAsia" w:ascii="仿宋" w:hAnsi="仿宋" w:eastAsia="仿宋" w:cs="仿宋"/>
                <w:sz w:val="24"/>
                <w:szCs w:val="24"/>
              </w:rPr>
              <w:t>当今社会，信息技术高速发展，人们对于现实的要求愈加强烈，使得虚拟仿真的研究和应用更加广泛。</w:t>
            </w:r>
          </w:p>
          <w:p>
            <w:pPr>
              <w:snapToGrid w:val="0"/>
              <w:ind w:left="180"/>
              <w:rPr>
                <w:rFonts w:hint="eastAsia" w:ascii="仿宋" w:hAnsi="仿宋" w:eastAsia="仿宋" w:cs="仿宋"/>
                <w:sz w:val="24"/>
                <w:szCs w:val="24"/>
              </w:rPr>
            </w:pPr>
            <w:r>
              <w:rPr>
                <w:rFonts w:hint="eastAsia" w:ascii="仿宋" w:hAnsi="仿宋" w:eastAsia="仿宋" w:cs="仿宋"/>
                <w:sz w:val="24"/>
                <w:szCs w:val="24"/>
              </w:rPr>
              <w:t>1．北京理工大学宇航学院力学系和清华大学航天航空学院工程力学系联合开展了关于虚拟现实技术和三维模型操控技术而实现力学虚拟实验系统的研究，目前，该系统已经实现了光弹性实验、电子散斑干涉实验、几何云纹实验等6个模块的从实验仪器到实验过程的仿真模拟。该力学虚拟实验系统作为常规仪器实验力学教学的重要补充，在很大程度上缓解了实验力学教学中存在的问题，改进了教学效果。</w:t>
            </w:r>
          </w:p>
          <w:p>
            <w:pPr>
              <w:snapToGrid w:val="0"/>
              <w:ind w:left="180"/>
              <w:rPr>
                <w:rFonts w:hint="eastAsia" w:ascii="仿宋" w:hAnsi="仿宋" w:eastAsia="仿宋" w:cs="仿宋"/>
                <w:sz w:val="24"/>
                <w:szCs w:val="24"/>
              </w:rPr>
            </w:pPr>
            <w:r>
              <w:rPr>
                <w:rFonts w:hint="eastAsia" w:ascii="仿宋" w:hAnsi="仿宋" w:eastAsia="仿宋" w:cs="仿宋"/>
                <w:sz w:val="24"/>
                <w:szCs w:val="24"/>
              </w:rPr>
              <w:t>2．第四军医大学教育技术中心推广了虚拟演播室教学技术，引进HY2000set虚拟演播室系统，在教学实践中已经显现出它强大的生命力。该教学系统主要针对信息时代信息量剧增、教学资源共享不方便等问题，进行教学模式的优化。</w:t>
            </w:r>
          </w:p>
          <w:p>
            <w:pPr>
              <w:snapToGrid w:val="0"/>
              <w:ind w:left="180"/>
              <w:rPr>
                <w:rFonts w:hint="eastAsia" w:ascii="仿宋" w:hAnsi="仿宋" w:eastAsia="仿宋" w:cs="仿宋"/>
                <w:sz w:val="24"/>
                <w:szCs w:val="24"/>
              </w:rPr>
            </w:pPr>
            <w:r>
              <w:rPr>
                <w:rFonts w:hint="eastAsia" w:ascii="仿宋" w:hAnsi="仿宋" w:eastAsia="仿宋" w:cs="仿宋"/>
                <w:sz w:val="24"/>
                <w:szCs w:val="24"/>
              </w:rPr>
              <w:t>3．湖南大学汽车车身先进设计制造国家重点实验室提出建立复杂道路口的三维虚拟场景和实现场景的指定路径漫游，并以立交桥为例在VC++6.0中实现二维电子地图与三维模拟场景的互响应，充分结合二维电子地图在车辆导航过程中的整体性、宏观性与局部三维虚拟场景的直观易懂性等优点，提高现有的车辆导航系统的路径引导效率。</w:t>
            </w:r>
          </w:p>
          <w:p>
            <w:pPr>
              <w:snapToGrid w:val="0"/>
              <w:ind w:left="180"/>
              <w:rPr>
                <w:rFonts w:hint="eastAsia" w:ascii="仿宋" w:hAnsi="仿宋" w:eastAsia="仿宋" w:cs="仿宋"/>
                <w:sz w:val="24"/>
                <w:szCs w:val="24"/>
              </w:rPr>
            </w:pPr>
            <w:r>
              <w:rPr>
                <w:rFonts w:hint="eastAsia" w:ascii="仿宋" w:hAnsi="仿宋" w:eastAsia="仿宋" w:cs="仿宋"/>
                <w:sz w:val="24"/>
                <w:szCs w:val="24"/>
              </w:rPr>
              <w:t>4．北京邮电大学开发的网络虚拟仿真实验系统，开设了通信原理以及单片机等实验课程。该系统是基于网络交互式的Matlab虚拟仿真实验软件开发的，模拟仿真实验中用到的器材和设备，提供高度仿真的实验操作环境，使用B/S架构、DLL以及多态技术，虚拟仿真的核心控件使用的是ActiveX组件技术，而与虚拟仿真无关的部分，则使用JSP以及J2EE进行开发。</w:t>
            </w:r>
          </w:p>
          <w:p>
            <w:pPr>
              <w:snapToGrid w:val="0"/>
              <w:ind w:left="180"/>
              <w:rPr>
                <w:rFonts w:hint="eastAsia" w:ascii="仿宋" w:hAnsi="仿宋" w:eastAsia="仿宋" w:cs="仿宋"/>
                <w:sz w:val="24"/>
                <w:szCs w:val="24"/>
              </w:rPr>
            </w:pPr>
            <w:r>
              <w:rPr>
                <w:rFonts w:hint="eastAsia" w:ascii="仿宋" w:hAnsi="仿宋" w:eastAsia="仿宋" w:cs="仿宋"/>
                <w:sz w:val="24"/>
                <w:szCs w:val="24"/>
              </w:rPr>
              <w:t>5．北京师范大学现代教育技术研究所研制的Evlab系统,是一个基于虚拟空间的三维电子线路实验环境。通过该系统，学生可以掌握电子线路实验中常见的仪器操作方法，并对基本实验电路有更加深入的理解。系统采用了QTVR和VRML相结合的方法构建。</w:t>
            </w:r>
          </w:p>
          <w:p>
            <w:pPr>
              <w:snapToGrid w:val="0"/>
              <w:ind w:left="180"/>
              <w:rPr>
                <w:rFonts w:hint="eastAsia" w:ascii="仿宋" w:hAnsi="仿宋" w:eastAsia="仿宋" w:cs="仿宋"/>
                <w:sz w:val="24"/>
                <w:szCs w:val="24"/>
              </w:rPr>
            </w:pPr>
            <w:r>
              <w:rPr>
                <w:rFonts w:hint="eastAsia" w:ascii="仿宋" w:hAnsi="仿宋" w:eastAsia="仿宋" w:cs="仿宋"/>
                <w:sz w:val="24"/>
                <w:szCs w:val="24"/>
              </w:rPr>
              <w:t>6．重庆理工大学电子信息与自动化学院提出将虚拟实验平台用于嵌入式系统教学改革的方案，并围绕该实验平台提出了实验设备进课堂、实践先行、由虚变实等多种嵌入式系统教学改革措施，拓展了教学时间，激发了学生的学习兴趣，提高了教学质量。</w:t>
            </w:r>
          </w:p>
          <w:p>
            <w:pPr>
              <w:snapToGrid w:val="0"/>
              <w:ind w:left="180"/>
              <w:rPr>
                <w:rFonts w:hint="eastAsia" w:ascii="仿宋" w:hAnsi="仿宋" w:eastAsia="仿宋" w:cs="仿宋"/>
                <w:b/>
                <w:bCs/>
                <w:sz w:val="24"/>
                <w:szCs w:val="24"/>
              </w:rPr>
            </w:pPr>
            <w:r>
              <w:rPr>
                <w:rFonts w:hint="eastAsia" w:ascii="仿宋" w:hAnsi="仿宋" w:eastAsia="仿宋" w:cs="仿宋"/>
                <w:b/>
                <w:bCs/>
                <w:sz w:val="24"/>
                <w:szCs w:val="24"/>
              </w:rPr>
              <w:t>国外研究现状：</w:t>
            </w:r>
          </w:p>
          <w:p>
            <w:pPr>
              <w:snapToGrid w:val="0"/>
              <w:ind w:left="180"/>
              <w:rPr>
                <w:rFonts w:hint="eastAsia" w:ascii="仿宋" w:hAnsi="仿宋" w:eastAsia="仿宋" w:cs="仿宋"/>
                <w:sz w:val="24"/>
                <w:szCs w:val="24"/>
              </w:rPr>
            </w:pPr>
            <w:r>
              <w:rPr>
                <w:rFonts w:hint="eastAsia" w:ascii="仿宋" w:hAnsi="仿宋" w:eastAsia="仿宋" w:cs="仿宋"/>
                <w:sz w:val="24"/>
                <w:szCs w:val="24"/>
              </w:rPr>
              <w:t>1.随着计算机仿真技术的发展，世界发达国家对林火的管理已经实现了科学化、规范化、标准化、专业化。美国、加拿大和一些西欧国家十分重视林火研究工作，并设立了具有国际影响的森林火灾研究机构。美国林务局利用ＡｒｃＶｉｅｗＧＩＳ分析西部黑山火灾，快速绘制了火场图、查找和真实显示火灾事件发生地点、收集火灾相关重要数据，并与ＧＰＳ，实时定位和追踪仪器装备结合，在ＧＩＳ平台上模拟火蔓延和火场边界位置。</w:t>
            </w:r>
          </w:p>
          <w:p>
            <w:pPr>
              <w:snapToGrid w:val="0"/>
              <w:ind w:left="180"/>
              <w:rPr>
                <w:rFonts w:hint="eastAsia" w:ascii="仿宋" w:hAnsi="仿宋" w:eastAsia="仿宋" w:cs="仿宋"/>
                <w:sz w:val="24"/>
                <w:szCs w:val="24"/>
              </w:rPr>
            </w:pPr>
            <w:r>
              <w:rPr>
                <w:rFonts w:hint="eastAsia" w:ascii="仿宋" w:hAnsi="仿宋" w:eastAsia="仿宋" w:cs="仿宋"/>
                <w:sz w:val="24"/>
                <w:szCs w:val="24"/>
              </w:rPr>
              <w:t>2.美国新媒体联盟( NMC，New Media Consortium) 主导的“地平线研究项目”通过消费者技术、数字化策略、互联网技术、学习技术、社交媒体技术、可视化技术、使能技术这 7 大类新兴信息技术的发展对虚拟仿真实验教学产生了重要影响。</w:t>
            </w:r>
          </w:p>
          <w:p>
            <w:pPr>
              <w:snapToGrid w:val="0"/>
              <w:ind w:left="180"/>
              <w:rPr>
                <w:rFonts w:hint="eastAsia" w:ascii="仿宋" w:hAnsi="仿宋" w:eastAsia="仿宋" w:cs="仿宋"/>
                <w:sz w:val="24"/>
                <w:szCs w:val="24"/>
              </w:rPr>
            </w:pPr>
            <w:r>
              <w:rPr>
                <w:rFonts w:hint="eastAsia" w:ascii="仿宋" w:hAnsi="仿宋" w:eastAsia="仿宋" w:cs="仿宋"/>
                <w:sz w:val="24"/>
                <w:szCs w:val="24"/>
              </w:rPr>
              <w:t>3.通过借助计算机输入与输出设备，以有效方式实现了人与计算机对话。就虚拟仿真实验教学而言，较为典型的应用如: 基于多媒体技术的触摸式显示屏实现的“桌面”计算机、3D 立体空间显示器、3D/4D 打印机等。此外，还有智能手机中的地理空间跟踪技术; 应用于可穿戴计算机、沉浸式游戏中的动作识别技术; 应用于虚拟现实、遥控机器人以及远程维修、医疗中的触觉交互技术和基于脑电波的人机界面技术等。</w:t>
            </w:r>
          </w:p>
          <w:p>
            <w:pPr>
              <w:snapToGrid w:val="0"/>
              <w:ind w:left="180"/>
              <w:rPr>
                <w:rFonts w:hint="eastAsia" w:ascii="仿宋" w:hAnsi="仿宋" w:eastAsia="仿宋" w:cs="仿宋"/>
                <w:sz w:val="24"/>
                <w:szCs w:val="24"/>
              </w:rPr>
            </w:pPr>
            <w:r>
              <w:rPr>
                <w:rFonts w:hint="eastAsia" w:ascii="仿宋" w:hAnsi="仿宋" w:eastAsia="仿宋" w:cs="仿宋"/>
                <w:sz w:val="24"/>
                <w:szCs w:val="24"/>
              </w:rPr>
              <w:t>4.英国开放大学开放科学实验室已能够在线实现所有的实验室功能，学生既可下载虚拟仪器软件进行在线实验，也可以借助遥控仪器进行远程控制实验。此外，该实验室还开设有一批应用网络、虚拟现实等技术，可实现虚拟仪器共享使用的实验项目。例如，应用于地球科学实验研究的虚拟显微镜，可提供当前存放在世界各地博物馆、大学、科研机构中的地球表面岩石材料和数百种英国本土岩石样本，既避免了昂贵的显微镜、薄切片制备设施与设备的购置费，还可以作为开放共享的虚拟仪器使用。</w:t>
            </w:r>
          </w:p>
          <w:p>
            <w:pPr>
              <w:snapToGrid w:val="0"/>
              <w:ind w:left="180"/>
              <w:rPr>
                <w:rFonts w:hint="eastAsia" w:ascii="仿宋" w:hAnsi="仿宋" w:eastAsia="仿宋" w:cs="仿宋"/>
                <w:sz w:val="24"/>
                <w:szCs w:val="24"/>
              </w:rPr>
            </w:pPr>
            <w:r>
              <w:rPr>
                <w:rFonts w:hint="eastAsia" w:ascii="仿宋" w:hAnsi="仿宋" w:eastAsia="仿宋" w:cs="仿宋"/>
                <w:sz w:val="24"/>
                <w:szCs w:val="24"/>
              </w:rPr>
              <w:t>5.“印度-美国高等教育领域校际创新”合作项目中的一项重要内容，美国 20 所顶尖大学利用印度甘露大学的远程教育网络，为印度几百所高校的学生开设了计算机科学、信息与通信、生物技术、材料科学等网络课程，并与印度高校开展网上合作研究和技术交流协作。在此基础上，印度甘露大学相继启动了虚拟学习环境、网上联合研究中心和在线实验室( ONLINELABS) 等一批建设项目。</w:t>
            </w:r>
          </w:p>
          <w:p>
            <w:pPr>
              <w:snapToGrid w:val="0"/>
              <w:ind w:left="180"/>
              <w:rPr>
                <w:rFonts w:hint="eastAsia" w:ascii="仿宋" w:hAnsi="仿宋" w:eastAsia="仿宋" w:cs="仿宋"/>
                <w:sz w:val="24"/>
                <w:szCs w:val="24"/>
              </w:rPr>
            </w:pPr>
            <w:r>
              <w:rPr>
                <w:rFonts w:hint="eastAsia" w:ascii="仿宋" w:hAnsi="仿宋" w:eastAsia="仿宋" w:cs="仿宋"/>
                <w:sz w:val="24"/>
                <w:szCs w:val="24"/>
              </w:rPr>
              <w:t>虚拟仿真教学系统的发展趋势</w:t>
            </w:r>
          </w:p>
          <w:p>
            <w:pPr>
              <w:snapToGrid w:val="0"/>
              <w:ind w:left="180"/>
              <w:rPr>
                <w:rFonts w:hint="eastAsia" w:ascii="仿宋" w:hAnsi="仿宋" w:eastAsia="仿宋" w:cs="仿宋"/>
                <w:sz w:val="24"/>
                <w:szCs w:val="24"/>
              </w:rPr>
            </w:pPr>
            <w:r>
              <w:rPr>
                <w:rFonts w:hint="eastAsia" w:ascii="仿宋" w:hAnsi="仿宋" w:eastAsia="仿宋" w:cs="仿宋"/>
                <w:sz w:val="24"/>
                <w:szCs w:val="24"/>
              </w:rPr>
              <w:t>1.各种应用研究表明，虚拟现实技术进入高校教学能生动形象地表现教学内容，有效地营造一个跟随技术发展的教学环境，提高学生掌握知识技能的效率，真正使教学者更容易地去表达自己的教学思想和教学内容。</w:t>
            </w:r>
          </w:p>
          <w:p>
            <w:pPr>
              <w:snapToGrid w:val="0"/>
              <w:ind w:left="180"/>
              <w:rPr>
                <w:rFonts w:hint="eastAsia" w:ascii="仿宋" w:hAnsi="仿宋" w:eastAsia="仿宋" w:cs="仿宋"/>
                <w:sz w:val="24"/>
                <w:szCs w:val="24"/>
              </w:rPr>
            </w:pPr>
            <w:r>
              <w:rPr>
                <w:rFonts w:hint="eastAsia" w:ascii="仿宋" w:hAnsi="仿宋" w:eastAsia="仿宋" w:cs="仿宋"/>
                <w:sz w:val="24"/>
                <w:szCs w:val="24"/>
              </w:rPr>
              <w:t>2.提高虚拟实验室的“自适应性”。“自适应”是指生物变更自己的习性以适应新的环境的一种特征。直观地说，“自适应实验”即指能修正自己的特征以响应规则原理的变化，并根据学习者的学习过程生成一个反馈回路，为学习者提供一个自适应的获取知识和技能的实验学习环境。该系统的基本特征是能从环境中获取信息，并能自动改善其性能。</w:t>
            </w:r>
          </w:p>
          <w:p>
            <w:pPr>
              <w:snapToGrid w:val="0"/>
              <w:ind w:left="180"/>
              <w:rPr>
                <w:rFonts w:hint="eastAsia" w:ascii="仿宋" w:hAnsi="仿宋" w:eastAsia="仿宋" w:cs="仿宋"/>
                <w:sz w:val="24"/>
                <w:szCs w:val="24"/>
              </w:rPr>
            </w:pPr>
            <w:r>
              <w:rPr>
                <w:rFonts w:hint="eastAsia" w:ascii="仿宋" w:hAnsi="仿宋" w:eastAsia="仿宋" w:cs="仿宋"/>
                <w:sz w:val="24"/>
                <w:szCs w:val="24"/>
              </w:rPr>
              <w:t>3.增加协作性。科学实验常常是一种协作性的活动，与同伴合作是实验过程中一个至关重要的环节，因此基于协作虚拟原型的协同设计方法将成为协同设计实现的一种重要思路。</w:t>
            </w:r>
          </w:p>
          <w:p>
            <w:pPr>
              <w:snapToGrid w:val="0"/>
              <w:ind w:left="180"/>
              <w:rPr>
                <w:rFonts w:hint="eastAsia" w:ascii="仿宋" w:hAnsi="仿宋" w:eastAsia="仿宋" w:cs="仿宋"/>
                <w:sz w:val="24"/>
                <w:szCs w:val="24"/>
              </w:rPr>
            </w:pPr>
            <w:r>
              <w:rPr>
                <w:rFonts w:hint="eastAsia" w:ascii="仿宋" w:hAnsi="仿宋" w:eastAsia="仿宋" w:cs="仿宋"/>
                <w:sz w:val="24"/>
                <w:szCs w:val="24"/>
              </w:rPr>
              <w:t>参考文献：</w:t>
            </w:r>
          </w:p>
          <w:p>
            <w:pPr>
              <w:snapToGrid w:val="0"/>
              <w:ind w:left="180"/>
              <w:rPr>
                <w:rFonts w:hint="eastAsia" w:ascii="仿宋" w:hAnsi="仿宋" w:eastAsia="仿宋" w:cs="仿宋"/>
                <w:sz w:val="24"/>
                <w:szCs w:val="24"/>
              </w:rPr>
            </w:pPr>
            <w:r>
              <w:rPr>
                <w:rFonts w:hint="eastAsia" w:ascii="仿宋" w:hAnsi="仿宋" w:eastAsia="仿宋" w:cs="仿宋"/>
                <w:sz w:val="24"/>
                <w:szCs w:val="24"/>
              </w:rPr>
              <w:t xml:space="preserve">[1]http://www.etc.edu.cn/ </w:t>
            </w:r>
          </w:p>
          <w:p>
            <w:pPr>
              <w:snapToGrid w:val="0"/>
              <w:ind w:left="180"/>
              <w:rPr>
                <w:rFonts w:hint="eastAsia" w:ascii="仿宋" w:hAnsi="仿宋" w:eastAsia="仿宋" w:cs="仿宋"/>
                <w:sz w:val="24"/>
                <w:szCs w:val="24"/>
              </w:rPr>
            </w:pPr>
            <w:r>
              <w:rPr>
                <w:rFonts w:hint="eastAsia" w:ascii="仿宋" w:hAnsi="仿宋" w:eastAsia="仿宋" w:cs="仿宋"/>
                <w:sz w:val="24"/>
                <w:szCs w:val="24"/>
              </w:rPr>
              <w:t xml:space="preserve">[2] http://www.etc.edu.cn/academist/ </w:t>
            </w:r>
          </w:p>
          <w:p>
            <w:pPr>
              <w:snapToGrid w:val="0"/>
              <w:ind w:left="180"/>
              <w:rPr>
                <w:rFonts w:hint="eastAsia" w:ascii="仿宋" w:hAnsi="仿宋" w:eastAsia="仿宋" w:cs="仿宋"/>
                <w:sz w:val="24"/>
                <w:szCs w:val="24"/>
              </w:rPr>
            </w:pPr>
            <w:r>
              <w:rPr>
                <w:rFonts w:hint="eastAsia" w:ascii="仿宋" w:hAnsi="仿宋" w:eastAsia="仿宋" w:cs="仿宋"/>
                <w:sz w:val="24"/>
                <w:szCs w:val="24"/>
              </w:rPr>
              <w:t>[3] http://www.aclab.net/</w:t>
            </w:r>
          </w:p>
          <w:p>
            <w:pPr>
              <w:snapToGrid w:val="0"/>
              <w:ind w:left="180"/>
              <w:rPr>
                <w:rFonts w:hint="eastAsia" w:ascii="仿宋" w:hAnsi="仿宋" w:eastAsia="仿宋" w:cs="仿宋"/>
                <w:sz w:val="24"/>
                <w:szCs w:val="24"/>
              </w:rPr>
            </w:pPr>
            <w:r>
              <w:rPr>
                <w:rFonts w:hint="eastAsia" w:ascii="仿宋" w:hAnsi="仿宋" w:eastAsia="仿宋" w:cs="仿宋"/>
                <w:sz w:val="24"/>
                <w:szCs w:val="24"/>
              </w:rPr>
              <w:t>[4]胡卫红、刘道光、王倩、李萌.虚拟现实技术在教育教学中的应用与研究：山东省青年管理干部学院学报</w:t>
            </w:r>
          </w:p>
          <w:p>
            <w:pPr>
              <w:snapToGrid w:val="0"/>
              <w:ind w:left="180"/>
              <w:rPr>
                <w:rFonts w:hint="eastAsia" w:ascii="仿宋" w:hAnsi="仿宋" w:eastAsia="仿宋" w:cs="仿宋"/>
                <w:sz w:val="24"/>
                <w:szCs w:val="24"/>
              </w:rPr>
            </w:pPr>
            <w:r>
              <w:rPr>
                <w:rFonts w:hint="eastAsia" w:ascii="仿宋" w:hAnsi="仿宋" w:eastAsia="仿宋" w:cs="仿宋"/>
                <w:sz w:val="24"/>
                <w:szCs w:val="24"/>
              </w:rPr>
              <w:t>[5]毛学刚.森林灭火仿真系统的设计与实现：东北林业大学.2008</w:t>
            </w:r>
          </w:p>
          <w:p>
            <w:pPr>
              <w:snapToGrid w:val="0"/>
              <w:ind w:left="180"/>
              <w:rPr>
                <w:rFonts w:hint="eastAsia" w:ascii="仿宋" w:hAnsi="仿宋" w:eastAsia="仿宋" w:cs="仿宋"/>
                <w:sz w:val="24"/>
                <w:szCs w:val="24"/>
              </w:rPr>
            </w:pPr>
            <w:r>
              <w:rPr>
                <w:rFonts w:hint="eastAsia" w:ascii="仿宋" w:hAnsi="仿宋" w:eastAsia="仿宋" w:cs="仿宋"/>
                <w:sz w:val="24"/>
                <w:szCs w:val="24"/>
              </w:rPr>
              <w:t>[6]王永超.森林火灾虚拟仿真体系结构研究：广东技术师范学院学报.2008</w:t>
            </w:r>
          </w:p>
          <w:p>
            <w:pPr>
              <w:snapToGrid w:val="0"/>
              <w:ind w:left="180"/>
              <w:rPr>
                <w:rFonts w:hint="eastAsia" w:ascii="仿宋" w:hAnsi="仿宋" w:eastAsia="仿宋" w:cs="仿宋"/>
                <w:sz w:val="24"/>
                <w:szCs w:val="24"/>
              </w:rPr>
            </w:pPr>
            <w:r>
              <w:rPr>
                <w:rFonts w:hint="eastAsia" w:ascii="仿宋" w:hAnsi="仿宋" w:eastAsia="仿宋" w:cs="仿宋"/>
                <w:sz w:val="24"/>
                <w:szCs w:val="24"/>
              </w:rPr>
              <w:t>[7]姚树人、舒立福、田晓瑞.森林防火.2001</w:t>
            </w:r>
          </w:p>
          <w:p>
            <w:pPr>
              <w:snapToGrid w:val="0"/>
              <w:ind w:left="180"/>
              <w:rPr>
                <w:rFonts w:hint="eastAsia" w:ascii="仿宋" w:hAnsi="仿宋" w:eastAsia="仿宋" w:cs="仿宋"/>
                <w:sz w:val="24"/>
                <w:szCs w:val="24"/>
              </w:rPr>
            </w:pPr>
            <w:r>
              <w:rPr>
                <w:rFonts w:hint="eastAsia" w:ascii="仿宋" w:hAnsi="仿宋" w:eastAsia="仿宋" w:cs="仿宋"/>
                <w:sz w:val="24"/>
                <w:szCs w:val="24"/>
              </w:rPr>
              <w:t>[8]王卫国.虚拟仿真实验教学中心建设思考与建议.实验室研究与探索.2013</w:t>
            </w:r>
          </w:p>
          <w:p>
            <w:pPr>
              <w:snapToGrid w:val="0"/>
              <w:ind w:left="180"/>
              <w:rPr>
                <w:rFonts w:hint="eastAsia" w:ascii="仿宋" w:hAnsi="仿宋" w:eastAsia="仿宋" w:cs="仿宋"/>
                <w:sz w:val="24"/>
                <w:szCs w:val="24"/>
              </w:rPr>
            </w:pPr>
            <w:r>
              <w:rPr>
                <w:rFonts w:hint="eastAsia" w:ascii="仿宋" w:hAnsi="仿宋" w:eastAsia="仿宋" w:cs="仿宋"/>
                <w:sz w:val="24"/>
                <w:szCs w:val="24"/>
              </w:rPr>
              <w:t>[9]张敬楠、张謬钟.实验教学中虚拟仿真技术应用的研究.实验技术与管理.2013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0" w:hRule="atLeast"/>
        </w:trPr>
        <w:tc>
          <w:tcPr>
            <w:tcW w:w="8663" w:type="dxa"/>
            <w:gridSpan w:val="7"/>
            <w:tcBorders>
              <w:top w:val="single" w:color="auto" w:sz="4" w:space="0"/>
              <w:left w:val="single" w:color="auto" w:sz="4" w:space="0"/>
              <w:bottom w:val="single" w:color="auto" w:sz="4" w:space="0"/>
              <w:right w:val="single" w:color="auto" w:sz="4" w:space="0"/>
            </w:tcBorders>
            <w:vAlign w:val="top"/>
          </w:tcPr>
          <w:p>
            <w:pPr>
              <w:snapToGrid w:val="0"/>
              <w:rPr>
                <w:rFonts w:hint="eastAsia" w:ascii="宋体" w:hAnsi="宋体"/>
                <w:sz w:val="24"/>
                <w:szCs w:val="24"/>
              </w:rPr>
            </w:pPr>
            <w:r>
              <w:rPr>
                <w:rFonts w:hint="eastAsia" w:ascii="宋体" w:hAnsi="宋体"/>
                <w:sz w:val="24"/>
                <w:szCs w:val="24"/>
              </w:rPr>
              <w:t>本项目学生有关的研究积累和已取得的成绩</w:t>
            </w:r>
          </w:p>
          <w:p>
            <w:pPr>
              <w:numPr>
                <w:ilvl w:val="0"/>
                <w:numId w:val="1"/>
              </w:numPr>
              <w:snapToGrid w:val="0"/>
              <w:ind w:left="0" w:leftChars="0"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项目组成员自2015年3月起，参与3Ds max建模培训，自2015年7月起参与虚拟仿真开发系统VRP的培训；</w:t>
            </w:r>
          </w:p>
          <w:p>
            <w:pPr>
              <w:numPr>
                <w:ilvl w:val="0"/>
                <w:numId w:val="1"/>
              </w:numPr>
              <w:snapToGrid w:val="0"/>
              <w:ind w:left="0" w:leftChars="0"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项目组成员自2015年6月起，参与学校国家级虚拟仿真实验教学中心实验项目的建设，全体成员累计开发三维模型138个，参与实验项目开发4个，成绩斐然。图1是项目组成员开发的部分作品；</w:t>
            </w:r>
          </w:p>
          <w:p>
            <w:pPr>
              <w:numPr>
                <w:ilvl w:val="0"/>
                <w:numId w:val="1"/>
              </w:numPr>
              <w:snapToGrid w:val="0"/>
              <w:ind w:left="0" w:leftChars="0"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项目组成员全部来自地理信息科学专业，系统学习了程序开发、数据结构、计算机图形学、三维GIS等专业课程。拥有扎实的理论与实践基础。</w:t>
            </w:r>
          </w:p>
          <w:tbl>
            <w:tblPr>
              <w:tblStyle w:val="9"/>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0" w:hRule="atLeast"/>
              </w:trPr>
              <w:tc>
                <w:tcPr>
                  <w:tcW w:w="4261" w:type="dxa"/>
                  <w:tcBorders>
                    <w:tl2br w:val="nil"/>
                    <w:tr2bl w:val="nil"/>
                  </w:tcBorders>
                  <w:vAlign w:val="top"/>
                </w:tcPr>
                <w:p>
                  <w:pPr>
                    <w:jc w:val="center"/>
                    <w:rPr>
                      <w:rFonts w:hint="eastAsia"/>
                      <w:sz w:val="24"/>
                      <w:vertAlign w:val="baseline"/>
                      <w:lang w:val="en-US" w:eastAsia="zh-CN"/>
                    </w:rP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"D:\\Documents\\Tencent Files\\472322565\\Image\\C2C\\C0A{VZX@{OZ)@9JL8AN9MB3.png"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2407920" cy="1997075"/>
                        <wp:effectExtent l="0" t="0" r="11430" b="317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6"/>
                                <a:srcRect l="17598" t="3145" r="4546"/>
                                <a:stretch>
                                  <a:fillRect/>
                                </a:stretch>
                              </pic:blipFill>
                              <pic:spPr>
                                <a:xfrm>
                                  <a:off x="0" y="0"/>
                                  <a:ext cx="2407920" cy="1997075"/>
                                </a:xfrm>
                                <a:prstGeom prst="rect">
                                  <a:avLst/>
                                </a:prstGeom>
                                <a:noFill/>
                                <a:ln w="9525">
                                  <a:noFill/>
                                  <a:miter/>
                                </a:ln>
                              </pic:spPr>
                            </pic:pic>
                          </a:graphicData>
                        </a:graphic>
                      </wp:inline>
                    </w:drawing>
                  </w:r>
                  <w:r>
                    <w:rPr>
                      <w:rFonts w:ascii="宋体" w:hAnsi="宋体" w:eastAsia="宋体" w:cs="宋体"/>
                      <w:kern w:val="0"/>
                      <w:sz w:val="24"/>
                      <w:szCs w:val="24"/>
                      <w:lang w:val="en-US" w:eastAsia="zh-CN" w:bidi="ar"/>
                    </w:rPr>
                    <w:fldChar w:fldCharType="end"/>
                  </w:r>
                </w:p>
              </w:tc>
              <w:tc>
                <w:tcPr>
                  <w:tcW w:w="4261" w:type="dxa"/>
                  <w:tcBorders>
                    <w:tl2br w:val="nil"/>
                    <w:tr2bl w:val="nil"/>
                  </w:tcBorders>
                  <w:vAlign w:val="center"/>
                </w:tcPr>
                <w:p>
                  <w:pPr>
                    <w:jc w:val="center"/>
                    <w:rPr>
                      <w:rFonts w:hint="eastAsia"/>
                      <w:sz w:val="24"/>
                      <w:vertAlign w:val="baseline"/>
                      <w:lang w:val="en-US" w:eastAsia="zh-CN"/>
                    </w:rP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"D:\\Documents\\Tencent Files\\472322565\\Image\\C2C\\SNM5$@7HA%AZ_5FZX3_I8}P.png"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2413000" cy="1957705"/>
                        <wp:effectExtent l="0" t="0" r="6350" b="444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7"/>
                                <a:srcRect l="22363" t="3984" r="17854" b="22984"/>
                                <a:stretch>
                                  <a:fillRect/>
                                </a:stretch>
                              </pic:blipFill>
                              <pic:spPr>
                                <a:xfrm>
                                  <a:off x="0" y="0"/>
                                  <a:ext cx="2413000" cy="1957705"/>
                                </a:xfrm>
                                <a:prstGeom prst="rect">
                                  <a:avLst/>
                                </a:prstGeom>
                                <a:noFill/>
                                <a:ln w="9525">
                                  <a:noFill/>
                                  <a:miter/>
                                </a:ln>
                              </pic:spPr>
                            </pic:pic>
                          </a:graphicData>
                        </a:graphic>
                      </wp:inline>
                    </w:drawing>
                  </w:r>
                  <w:r>
                    <w:rPr>
                      <w:rFonts w:ascii="宋体" w:hAnsi="宋体" w:eastAsia="宋体" w:cs="宋体"/>
                      <w:kern w:val="0"/>
                      <w:sz w:val="24"/>
                      <w:szCs w:val="24"/>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0" w:hRule="atLeast"/>
              </w:trPr>
              <w:tc>
                <w:tcPr>
                  <w:tcW w:w="4261" w:type="dxa"/>
                  <w:tcBorders>
                    <w:tl2br w:val="nil"/>
                    <w:tr2bl w:val="nil"/>
                  </w:tcBorders>
                  <w:vAlign w:val="top"/>
                </w:tcPr>
                <w:p>
                  <w:pPr>
                    <w:jc w:val="center"/>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a）柳树模型</w:t>
                  </w:r>
                </w:p>
              </w:tc>
              <w:tc>
                <w:tcPr>
                  <w:tcW w:w="4261" w:type="dxa"/>
                  <w:tcBorders>
                    <w:tl2br w:val="nil"/>
                    <w:tr2bl w:val="nil"/>
                  </w:tcBorders>
                  <w:vAlign w:val="top"/>
                </w:tcPr>
                <w:p>
                  <w:pPr>
                    <w:jc w:val="center"/>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b）飞机模型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0" w:hRule="atLeast"/>
              </w:trPr>
              <w:tc>
                <w:tcPr>
                  <w:tcW w:w="4261" w:type="dxa"/>
                  <w:tcBorders>
                    <w:tl2br w:val="nil"/>
                    <w:tr2bl w:val="nil"/>
                  </w:tcBorders>
                  <w:vAlign w:val="top"/>
                </w:tcPr>
                <w:p>
                  <w:pPr>
                    <w:rPr>
                      <w:rFonts w:hint="eastAsia"/>
                      <w:sz w:val="24"/>
                      <w:vertAlign w:val="baseline"/>
                      <w:lang w:val="en-US" w:eastAsia="zh-CN"/>
                    </w:rP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"D:\\Documents\\Tencent Files\\472322565\\Image\\C2C\\~XUQY~Y)`KS4@{KWT3WGRMA.png"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2608580" cy="2202815"/>
                        <wp:effectExtent l="0" t="0" r="1270" b="698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8"/>
                                <a:srcRect l="13997" t="2528" r="9132"/>
                                <a:stretch>
                                  <a:fillRect/>
                                </a:stretch>
                              </pic:blipFill>
                              <pic:spPr>
                                <a:xfrm>
                                  <a:off x="0" y="0"/>
                                  <a:ext cx="2608580" cy="2202815"/>
                                </a:xfrm>
                                <a:prstGeom prst="rect">
                                  <a:avLst/>
                                </a:prstGeom>
                                <a:noFill/>
                                <a:ln w="9525">
                                  <a:noFill/>
                                  <a:miter/>
                                </a:ln>
                              </pic:spPr>
                            </pic:pic>
                          </a:graphicData>
                        </a:graphic>
                      </wp:inline>
                    </w:drawing>
                  </w:r>
                  <w:r>
                    <w:rPr>
                      <w:rFonts w:ascii="宋体" w:hAnsi="宋体" w:eastAsia="宋体" w:cs="宋体"/>
                      <w:kern w:val="0"/>
                      <w:sz w:val="24"/>
                      <w:szCs w:val="24"/>
                      <w:lang w:val="en-US" w:eastAsia="zh-CN" w:bidi="ar"/>
                    </w:rPr>
                    <w:fldChar w:fldCharType="end"/>
                  </w:r>
                </w:p>
              </w:tc>
              <w:tc>
                <w:tcPr>
                  <w:tcW w:w="4261" w:type="dxa"/>
                  <w:tcBorders>
                    <w:tl2br w:val="nil"/>
                    <w:tr2bl w:val="nil"/>
                  </w:tcBorders>
                  <w:vAlign w:val="top"/>
                </w:tcPr>
                <w:p>
                  <w:pPr>
                    <w:rPr>
                      <w:rFonts w:hint="eastAsia"/>
                      <w:sz w:val="24"/>
                      <w:vertAlign w:val="baseline"/>
                      <w:lang w:val="en-US" w:eastAsia="zh-CN"/>
                    </w:rPr>
                  </w:pPr>
                  <w:r>
                    <w:drawing>
                      <wp:inline distT="0" distB="0" distL="114300" distR="114300">
                        <wp:extent cx="2653030" cy="2232025"/>
                        <wp:effectExtent l="0" t="0" r="13970" b="158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2653030" cy="2232025"/>
                                </a:xfrm>
                                <a:prstGeom prst="rect">
                                  <a:avLst/>
                                </a:prstGeom>
                                <a:noFill/>
                                <a:ln w="9525">
                                  <a:noFill/>
                                  <a:miter/>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0" w:hRule="atLeast"/>
              </w:trPr>
              <w:tc>
                <w:tcPr>
                  <w:tcW w:w="4261" w:type="dxa"/>
                  <w:tcBorders>
                    <w:tl2br w:val="nil"/>
                    <w:tr2bl w:val="nil"/>
                  </w:tcBorders>
                  <w:vAlign w:val="top"/>
                </w:tcPr>
                <w:p>
                  <w:pPr>
                    <w:jc w:val="center"/>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c）卫星地面接收器模型</w:t>
                  </w:r>
                </w:p>
              </w:tc>
              <w:tc>
                <w:tcPr>
                  <w:tcW w:w="4261" w:type="dxa"/>
                  <w:tcBorders>
                    <w:tl2br w:val="nil"/>
                    <w:tr2bl w:val="nil"/>
                  </w:tcBorders>
                  <w:vAlign w:val="top"/>
                </w:tcPr>
                <w:p>
                  <w:pPr>
                    <w:jc w:val="center"/>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d）星光闪耀（粒子）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0" w:hRule="atLeast"/>
              </w:trPr>
              <w:tc>
                <w:tcPr>
                  <w:tcW w:w="8522" w:type="dxa"/>
                  <w:gridSpan w:val="2"/>
                  <w:tcBorders>
                    <w:tl2br w:val="nil"/>
                    <w:tr2bl w:val="nil"/>
                  </w:tcBorders>
                  <w:vAlign w:val="top"/>
                </w:tcPr>
                <w:p>
                  <w:pPr>
                    <w:jc w:val="center"/>
                    <w:rPr>
                      <w:rFonts w:hint="eastAsia" w:ascii="楷体" w:hAnsi="楷体" w:eastAsia="楷体" w:cs="楷体"/>
                      <w:sz w:val="21"/>
                      <w:szCs w:val="21"/>
                      <w:vertAlign w:val="baseline"/>
                      <w:lang w:val="en-US" w:eastAsia="zh-CN"/>
                    </w:rPr>
                  </w:pPr>
                  <w:r>
                    <w:drawing>
                      <wp:inline distT="0" distB="0" distL="114300" distR="114300">
                        <wp:extent cx="5264150" cy="3289935"/>
                        <wp:effectExtent l="0" t="0" r="1270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64150" cy="3289935"/>
                                </a:xfrm>
                                <a:prstGeom prst="rect">
                                  <a:avLst/>
                                </a:prstGeom>
                                <a:noFill/>
                                <a:ln w="9525">
                                  <a:noFill/>
                                  <a:miter/>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0" w:hRule="atLeast"/>
              </w:trPr>
              <w:tc>
                <w:tcPr>
                  <w:tcW w:w="8522" w:type="dxa"/>
                  <w:gridSpan w:val="2"/>
                  <w:tcBorders>
                    <w:tl2br w:val="nil"/>
                    <w:tr2bl w:val="nil"/>
                  </w:tcBorders>
                  <w:vAlign w:val="top"/>
                </w:tcPr>
                <w:p>
                  <w:pPr>
                    <w:jc w:val="center"/>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e）</w:t>
                  </w:r>
                  <w:r>
                    <w:rPr>
                      <w:rFonts w:hint="eastAsia" w:ascii="楷体" w:hAnsi="楷体" w:eastAsia="楷体" w:cs="楷体"/>
                      <w:sz w:val="21"/>
                      <w:szCs w:val="21"/>
                      <w:vertAlign w:val="baseline"/>
                      <w:lang w:val="zh-CN" w:eastAsia="zh-CN"/>
                    </w:rPr>
                    <w:t>森林</w:t>
                  </w:r>
                  <w:r>
                    <w:rPr>
                      <w:rFonts w:hint="eastAsia" w:ascii="楷体" w:hAnsi="楷体" w:eastAsia="楷体" w:cs="楷体"/>
                      <w:sz w:val="21"/>
                      <w:szCs w:val="21"/>
                      <w:vertAlign w:val="baseline"/>
                      <w:lang w:val="en-US" w:eastAsia="zh-CN"/>
                    </w:rPr>
                    <w:t>防火虚拟仿真实验教学中心漫游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0" w:hRule="atLeast"/>
              </w:trPr>
              <w:tc>
                <w:tcPr>
                  <w:tcW w:w="8522" w:type="dxa"/>
                  <w:gridSpan w:val="2"/>
                  <w:tcBorders>
                    <w:tl2br w:val="nil"/>
                    <w:tr2bl w:val="nil"/>
                  </w:tcBorders>
                  <w:vAlign w:val="top"/>
                </w:tcPr>
                <w:p>
                  <w:pPr>
                    <w:ind w:firstLine="480" w:firstLineChars="200"/>
                    <w:jc w:val="center"/>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图1 项目组成员创作的部分作品</w:t>
                  </w:r>
                </w:p>
              </w:tc>
            </w:tr>
          </w:tbl>
          <w:p>
            <w:pPr>
              <w:snapToGrid w:val="0"/>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7" w:hRule="atLeast"/>
        </w:trPr>
        <w:tc>
          <w:tcPr>
            <w:tcW w:w="8663" w:type="dxa"/>
            <w:gridSpan w:val="7"/>
            <w:vAlign w:val="top"/>
          </w:tcPr>
          <w:p>
            <w:pPr>
              <w:spacing w:before="120"/>
              <w:ind w:right="57"/>
              <w:rPr>
                <w:rFonts w:hint="eastAsia" w:ascii="宋体" w:hAnsi="宋体"/>
                <w:b/>
                <w:sz w:val="24"/>
                <w:szCs w:val="24"/>
              </w:rPr>
            </w:pPr>
            <w:r>
              <w:rPr>
                <w:rFonts w:hint="eastAsia" w:ascii="宋体" w:hAnsi="宋体"/>
                <w:bCs/>
                <w:sz w:val="24"/>
                <w:szCs w:val="24"/>
              </w:rPr>
              <w:t>项目的创新点和特色</w:t>
            </w:r>
          </w:p>
          <w:p>
            <w:pPr>
              <w:keepNext w:val="0"/>
              <w:keepLines w:val="0"/>
              <w:pageBreakBefore w:val="0"/>
              <w:widowControl w:val="0"/>
              <w:numPr>
                <w:ilvl w:val="0"/>
                <w:numId w:val="2"/>
              </w:numPr>
              <w:tabs>
                <w:tab w:val="left" w:pos="425"/>
              </w:tabs>
              <w:kinsoku/>
              <w:wordWrap/>
              <w:overflowPunct/>
              <w:topLinePunct w:val="0"/>
              <w:autoSpaceDE/>
              <w:autoSpaceDN/>
              <w:bidi w:val="0"/>
              <w:adjustRightInd/>
              <w:snapToGrid/>
              <w:spacing w:line="360" w:lineRule="exact"/>
              <w:ind w:left="845" w:leftChars="0" w:right="0" w:rightChars="0" w:hanging="425" w:firstLineChars="0"/>
              <w:jc w:val="left"/>
              <w:textAlignment w:val="auto"/>
              <w:outlineLvl w:val="9"/>
              <w:rPr>
                <w:rFonts w:hint="eastAsia" w:ascii="仿宋" w:hAnsi="仿宋" w:eastAsia="仿宋" w:cs="仿宋"/>
                <w:sz w:val="24"/>
                <w:lang w:val="en-US" w:eastAsia="zh-CN"/>
              </w:rPr>
            </w:pPr>
            <w:r>
              <w:rPr>
                <w:rFonts w:hint="eastAsia" w:ascii="仿宋" w:hAnsi="仿宋" w:eastAsia="仿宋" w:cs="仿宋"/>
                <w:sz w:val="24"/>
                <w:lang w:val="en-US" w:eastAsia="zh-CN"/>
              </w:rPr>
              <w:t>学生站在自身学习者的角度，开发虚拟仿真实验项目，并提供给学习者学习使用，开拓一种新的实践教学思路；</w:t>
            </w:r>
          </w:p>
          <w:p>
            <w:pPr>
              <w:keepNext w:val="0"/>
              <w:keepLines w:val="0"/>
              <w:pageBreakBefore w:val="0"/>
              <w:widowControl w:val="0"/>
              <w:numPr>
                <w:ilvl w:val="0"/>
                <w:numId w:val="2"/>
              </w:numPr>
              <w:tabs>
                <w:tab w:val="left" w:pos="425"/>
              </w:tabs>
              <w:kinsoku/>
              <w:wordWrap/>
              <w:overflowPunct/>
              <w:topLinePunct w:val="0"/>
              <w:autoSpaceDE/>
              <w:autoSpaceDN/>
              <w:bidi w:val="0"/>
              <w:adjustRightInd/>
              <w:snapToGrid/>
              <w:spacing w:line="360" w:lineRule="exact"/>
              <w:ind w:left="845" w:leftChars="0" w:right="0" w:rightChars="0" w:hanging="425" w:firstLineChars="0"/>
              <w:jc w:val="left"/>
              <w:textAlignment w:val="auto"/>
              <w:outlineLvl w:val="9"/>
              <w:rPr>
                <w:rFonts w:hint="eastAsia" w:ascii="仿宋" w:hAnsi="仿宋" w:eastAsia="仿宋" w:cs="仿宋"/>
                <w:sz w:val="24"/>
                <w:lang w:val="en-US" w:eastAsia="zh-CN"/>
              </w:rPr>
            </w:pPr>
            <w:r>
              <w:rPr>
                <w:rFonts w:hint="eastAsia" w:ascii="仿宋" w:hAnsi="仿宋" w:eastAsia="仿宋" w:cs="仿宋"/>
                <w:sz w:val="24"/>
                <w:lang w:val="en-US" w:eastAsia="zh-CN"/>
              </w:rPr>
              <w:t>除了使用</w:t>
            </w:r>
            <w:r>
              <w:rPr>
                <w:rFonts w:hint="eastAsia" w:ascii="仿宋" w:hAnsi="仿宋" w:eastAsia="仿宋" w:cs="仿宋"/>
                <w:sz w:val="24"/>
              </w:rPr>
              <w:t>3D max</w:t>
            </w:r>
            <w:r>
              <w:rPr>
                <w:rFonts w:hint="eastAsia" w:ascii="仿宋" w:hAnsi="仿宋" w:eastAsia="仿宋" w:cs="仿宋"/>
                <w:sz w:val="24"/>
                <w:lang w:eastAsia="zh-CN"/>
              </w:rPr>
              <w:t>、</w:t>
            </w:r>
            <w:r>
              <w:rPr>
                <w:rFonts w:hint="eastAsia" w:ascii="仿宋" w:hAnsi="仿宋" w:eastAsia="仿宋" w:cs="仿宋"/>
                <w:sz w:val="24"/>
                <w:lang w:val="en-US" w:eastAsia="zh-CN"/>
              </w:rPr>
              <w:t>Photoshop等图形建模软件，还将使用中视典公司的VRP虚拟仿真开发软件，增加系统的交互性和趣味性；</w:t>
            </w:r>
          </w:p>
          <w:p>
            <w:pPr>
              <w:keepNext w:val="0"/>
              <w:keepLines w:val="0"/>
              <w:pageBreakBefore w:val="0"/>
              <w:widowControl w:val="0"/>
              <w:numPr>
                <w:ilvl w:val="0"/>
                <w:numId w:val="2"/>
              </w:numPr>
              <w:tabs>
                <w:tab w:val="left" w:pos="425"/>
              </w:tabs>
              <w:kinsoku/>
              <w:wordWrap/>
              <w:overflowPunct/>
              <w:topLinePunct w:val="0"/>
              <w:autoSpaceDE/>
              <w:autoSpaceDN/>
              <w:bidi w:val="0"/>
              <w:adjustRightInd/>
              <w:snapToGrid/>
              <w:spacing w:line="360" w:lineRule="exact"/>
              <w:ind w:left="845" w:leftChars="0" w:right="0" w:rightChars="0" w:hanging="425" w:firstLineChars="0"/>
              <w:jc w:val="left"/>
              <w:textAlignment w:val="auto"/>
              <w:outlineLvl w:val="9"/>
              <w:rPr>
                <w:rFonts w:hint="eastAsia" w:ascii="仿宋" w:hAnsi="仿宋" w:eastAsia="仿宋" w:cs="仿宋"/>
                <w:sz w:val="24"/>
                <w:lang w:val="en-US" w:eastAsia="zh-CN"/>
              </w:rPr>
            </w:pPr>
            <w:r>
              <w:rPr>
                <w:rFonts w:hint="eastAsia" w:ascii="仿宋" w:hAnsi="仿宋" w:eastAsia="仿宋" w:cs="仿宋"/>
                <w:sz w:val="24"/>
              </w:rPr>
              <w:t>注重理论与实际相结合</w:t>
            </w:r>
            <w:r>
              <w:rPr>
                <w:rFonts w:hint="eastAsia" w:ascii="仿宋" w:hAnsi="仿宋" w:eastAsia="仿宋" w:cs="仿宋"/>
                <w:sz w:val="24"/>
                <w:lang w:eastAsia="zh-CN"/>
              </w:rPr>
              <w:t>，</w:t>
            </w:r>
            <w:r>
              <w:rPr>
                <w:rFonts w:hint="eastAsia" w:ascii="仿宋" w:hAnsi="仿宋" w:eastAsia="仿宋" w:cs="仿宋"/>
                <w:sz w:val="24"/>
              </w:rPr>
              <w:t>本次实验开展前，</w:t>
            </w:r>
            <w:r>
              <w:rPr>
                <w:rFonts w:hint="eastAsia" w:ascii="仿宋" w:hAnsi="仿宋" w:eastAsia="仿宋" w:cs="仿宋"/>
                <w:sz w:val="24"/>
                <w:lang w:val="en-US" w:eastAsia="zh-CN"/>
              </w:rPr>
              <w:t>项目组成员将首先实地体验，熟悉监控站的操作与维护。然后集中学习森林防火的相关知识；</w:t>
            </w:r>
          </w:p>
          <w:p>
            <w:pPr>
              <w:keepNext w:val="0"/>
              <w:keepLines w:val="0"/>
              <w:pageBreakBefore w:val="0"/>
              <w:widowControl w:val="0"/>
              <w:numPr>
                <w:ilvl w:val="0"/>
                <w:numId w:val="2"/>
              </w:numPr>
              <w:tabs>
                <w:tab w:val="left" w:pos="425"/>
              </w:tabs>
              <w:kinsoku/>
              <w:wordWrap/>
              <w:overflowPunct/>
              <w:topLinePunct w:val="0"/>
              <w:autoSpaceDE/>
              <w:autoSpaceDN/>
              <w:bidi w:val="0"/>
              <w:adjustRightInd/>
              <w:snapToGrid/>
              <w:spacing w:line="360" w:lineRule="exact"/>
              <w:ind w:left="845" w:leftChars="0" w:right="0" w:rightChars="0" w:hanging="425" w:firstLineChars="0"/>
              <w:jc w:val="left"/>
              <w:textAlignment w:val="auto"/>
              <w:outlineLvl w:val="9"/>
              <w:rPr>
                <w:rFonts w:hint="eastAsia" w:ascii="宋体" w:hAnsi="宋体"/>
                <w:sz w:val="24"/>
                <w:szCs w:val="24"/>
              </w:rPr>
            </w:pPr>
            <w:r>
              <w:rPr>
                <w:rFonts w:hint="eastAsia" w:ascii="仿宋" w:hAnsi="仿宋" w:eastAsia="仿宋" w:cs="仿宋"/>
                <w:sz w:val="24"/>
                <w:lang w:val="en-US" w:eastAsia="zh-CN"/>
              </w:rPr>
              <w:t>为学校开发一套具有自主知识产权的林火卫星地面监控三维虚拟仿真教学系统，该项目不仅仅是一个培养学生技能的创新实验，更将为提升学校的“软实力”提供一点微小而实际的帮助。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6" w:hRule="atLeast"/>
        </w:trPr>
        <w:tc>
          <w:tcPr>
            <w:tcW w:w="8663" w:type="dxa"/>
            <w:gridSpan w:val="7"/>
            <w:vAlign w:val="top"/>
          </w:tcPr>
          <w:p>
            <w:pPr>
              <w:rPr>
                <w:rFonts w:hint="eastAsia" w:ascii="宋体" w:hAnsi="宋体"/>
                <w:sz w:val="24"/>
                <w:szCs w:val="24"/>
              </w:rPr>
            </w:pPr>
            <w:r>
              <w:rPr>
                <w:rFonts w:hint="eastAsia" w:ascii="宋体" w:hAnsi="宋体"/>
                <w:sz w:val="24"/>
                <w:szCs w:val="24"/>
              </w:rPr>
              <w:t>项目的技术路线及预期成果</w:t>
            </w:r>
          </w:p>
          <w:p>
            <w:pPr>
              <w:spacing w:line="400" w:lineRule="exact"/>
              <w:ind w:firstLine="480" w:firstLineChars="200"/>
              <w:rPr>
                <w:rFonts w:hint="eastAsia" w:ascii="仿宋" w:hAnsi="仿宋" w:eastAsia="仿宋" w:cs="仿宋"/>
                <w:bCs/>
                <w:sz w:val="24"/>
              </w:rPr>
            </w:pPr>
            <w:r>
              <w:rPr>
                <w:rFonts w:hint="eastAsia" w:ascii="仿宋" w:hAnsi="仿宋" w:eastAsia="仿宋" w:cs="仿宋"/>
                <w:b/>
                <w:bCs/>
                <w:sz w:val="24"/>
                <w:lang w:val="en-US" w:eastAsia="zh-CN"/>
              </w:rPr>
              <w:t>技术路线：</w:t>
            </w:r>
          </w:p>
          <w:p>
            <w:pPr>
              <w:numPr>
                <w:ilvl w:val="0"/>
                <w:numId w:val="3"/>
              </w:numPr>
              <w:spacing w:line="400" w:lineRule="exact"/>
              <w:ind w:firstLine="480" w:firstLineChars="200"/>
              <w:rPr>
                <w:rFonts w:hint="eastAsia" w:ascii="仿宋" w:hAnsi="仿宋" w:eastAsia="仿宋" w:cs="仿宋"/>
                <w:bCs/>
                <w:sz w:val="24"/>
              </w:rPr>
            </w:pPr>
            <w:r>
              <w:rPr>
                <w:rFonts w:hint="eastAsia" w:ascii="仿宋" w:hAnsi="仿宋" w:eastAsia="仿宋" w:cs="仿宋"/>
                <w:bCs/>
                <w:sz w:val="24"/>
              </w:rPr>
              <w:t>3Ds max、Photoshop</w:t>
            </w:r>
            <w:r>
              <w:rPr>
                <w:rFonts w:hint="eastAsia" w:ascii="仿宋" w:hAnsi="仿宋" w:eastAsia="仿宋" w:cs="仿宋"/>
                <w:bCs/>
                <w:sz w:val="24"/>
                <w:lang w:eastAsia="zh-CN"/>
              </w:rPr>
              <w:t>、</w:t>
            </w:r>
            <w:r>
              <w:rPr>
                <w:rFonts w:hint="eastAsia" w:ascii="仿宋" w:hAnsi="仿宋" w:eastAsia="仿宋" w:cs="仿宋"/>
                <w:bCs/>
                <w:sz w:val="24"/>
                <w:lang w:val="en-US" w:eastAsia="zh-CN"/>
              </w:rPr>
              <w:t>VRP</w:t>
            </w:r>
            <w:r>
              <w:rPr>
                <w:rFonts w:hint="eastAsia" w:ascii="仿宋" w:hAnsi="仿宋" w:eastAsia="仿宋" w:cs="仿宋"/>
                <w:bCs/>
                <w:sz w:val="24"/>
              </w:rPr>
              <w:t>技能培训；</w:t>
            </w:r>
          </w:p>
          <w:p>
            <w:pPr>
              <w:numPr>
                <w:ilvl w:val="0"/>
                <w:numId w:val="3"/>
              </w:numPr>
              <w:spacing w:line="400" w:lineRule="exact"/>
              <w:ind w:firstLine="480" w:firstLineChars="200"/>
              <w:rPr>
                <w:rFonts w:hint="eastAsia" w:ascii="仿宋" w:hAnsi="仿宋" w:eastAsia="仿宋" w:cs="仿宋"/>
                <w:sz w:val="24"/>
              </w:rPr>
            </w:pPr>
            <w:r>
              <w:rPr>
                <w:rFonts w:hint="eastAsia" w:ascii="仿宋" w:hAnsi="仿宋" w:eastAsia="仿宋" w:cs="仿宋"/>
                <w:bCs/>
                <w:sz w:val="24"/>
              </w:rPr>
              <w:t>需求调研，</w:t>
            </w:r>
            <w:r>
              <w:rPr>
                <w:rFonts w:hint="eastAsia" w:ascii="仿宋" w:hAnsi="仿宋" w:eastAsia="仿宋" w:cs="仿宋"/>
                <w:bCs/>
                <w:sz w:val="24"/>
                <w:lang w:val="en-US" w:eastAsia="zh-CN"/>
              </w:rPr>
              <w:t>监测站实地学习操作</w:t>
            </w:r>
            <w:r>
              <w:rPr>
                <w:rFonts w:hint="eastAsia" w:ascii="仿宋" w:hAnsi="仿宋" w:eastAsia="仿宋" w:cs="仿宋"/>
                <w:bCs/>
                <w:sz w:val="24"/>
              </w:rPr>
              <w:t>；</w:t>
            </w:r>
          </w:p>
          <w:p>
            <w:pPr>
              <w:numPr>
                <w:ilvl w:val="0"/>
                <w:numId w:val="3"/>
              </w:numPr>
              <w:spacing w:line="400" w:lineRule="exact"/>
              <w:ind w:firstLine="480" w:firstLineChars="200"/>
              <w:rPr>
                <w:rFonts w:hint="eastAsia" w:ascii="仿宋" w:hAnsi="仿宋" w:eastAsia="仿宋" w:cs="仿宋"/>
                <w:sz w:val="24"/>
              </w:rPr>
            </w:pPr>
            <w:r>
              <w:rPr>
                <w:rFonts w:hint="eastAsia" w:ascii="仿宋" w:hAnsi="仿宋" w:eastAsia="仿宋" w:cs="仿宋"/>
                <w:bCs/>
                <w:sz w:val="24"/>
              </w:rPr>
              <w:t>整理资料及已有成果；</w:t>
            </w:r>
          </w:p>
          <w:p>
            <w:pPr>
              <w:numPr>
                <w:ilvl w:val="0"/>
                <w:numId w:val="3"/>
              </w:numPr>
              <w:spacing w:line="400" w:lineRule="exact"/>
              <w:ind w:firstLine="480" w:firstLineChars="200"/>
              <w:rPr>
                <w:rFonts w:hint="eastAsia" w:ascii="仿宋" w:hAnsi="仿宋" w:eastAsia="仿宋" w:cs="仿宋"/>
                <w:sz w:val="24"/>
              </w:rPr>
            </w:pPr>
            <w:r>
              <w:rPr>
                <w:rFonts w:hint="eastAsia" w:ascii="仿宋" w:hAnsi="仿宋" w:eastAsia="仿宋" w:cs="仿宋"/>
                <w:sz w:val="24"/>
                <w:lang w:val="en-US" w:eastAsia="zh-CN"/>
              </w:rPr>
              <w:t>林火卫星地面监控三维虚拟仿真教学</w:t>
            </w:r>
            <w:r>
              <w:rPr>
                <w:rFonts w:hint="eastAsia" w:ascii="仿宋" w:hAnsi="仿宋" w:eastAsia="仿宋" w:cs="仿宋"/>
                <w:bCs/>
                <w:sz w:val="24"/>
              </w:rPr>
              <w:t>系统结构、功能设计；</w:t>
            </w:r>
          </w:p>
          <w:p>
            <w:pPr>
              <w:numPr>
                <w:ilvl w:val="0"/>
                <w:numId w:val="3"/>
              </w:numPr>
              <w:spacing w:line="400" w:lineRule="exact"/>
              <w:ind w:firstLine="480" w:firstLineChars="200"/>
              <w:rPr>
                <w:rFonts w:hint="eastAsia" w:ascii="仿宋" w:hAnsi="仿宋" w:eastAsia="仿宋" w:cs="仿宋"/>
                <w:sz w:val="24"/>
              </w:rPr>
            </w:pPr>
            <w:r>
              <w:rPr>
                <w:rFonts w:hint="eastAsia" w:ascii="仿宋" w:hAnsi="仿宋" w:eastAsia="仿宋" w:cs="仿宋"/>
                <w:bCs/>
                <w:sz w:val="24"/>
                <w:lang w:val="en-US" w:eastAsia="zh-CN"/>
              </w:rPr>
              <w:t>三维</w:t>
            </w:r>
            <w:r>
              <w:rPr>
                <w:rFonts w:hint="eastAsia" w:ascii="仿宋" w:hAnsi="仿宋" w:eastAsia="仿宋" w:cs="仿宋"/>
                <w:bCs/>
                <w:sz w:val="24"/>
              </w:rPr>
              <w:t>建模</w:t>
            </w:r>
          </w:p>
          <w:p>
            <w:pPr>
              <w:numPr>
                <w:ilvl w:val="0"/>
                <w:numId w:val="3"/>
              </w:numPr>
              <w:spacing w:line="400" w:lineRule="exact"/>
              <w:ind w:firstLine="480" w:firstLineChars="200"/>
              <w:rPr>
                <w:rFonts w:hint="eastAsia" w:ascii="仿宋" w:hAnsi="仿宋" w:eastAsia="仿宋" w:cs="仿宋"/>
                <w:sz w:val="24"/>
              </w:rPr>
            </w:pPr>
            <w:r>
              <w:rPr>
                <w:rFonts w:hint="eastAsia" w:ascii="仿宋" w:hAnsi="仿宋" w:eastAsia="仿宋" w:cs="仿宋"/>
                <w:sz w:val="24"/>
                <w:lang w:val="en-US" w:eastAsia="zh-CN"/>
              </w:rPr>
              <w:t>林火卫星地面监控三维虚拟仿真教学</w:t>
            </w:r>
            <w:r>
              <w:rPr>
                <w:rFonts w:hint="eastAsia" w:ascii="仿宋" w:hAnsi="仿宋" w:eastAsia="仿宋" w:cs="仿宋"/>
                <w:bCs/>
                <w:sz w:val="24"/>
              </w:rPr>
              <w:t>系统</w:t>
            </w:r>
            <w:r>
              <w:rPr>
                <w:rFonts w:hint="eastAsia" w:ascii="仿宋" w:hAnsi="仿宋" w:eastAsia="仿宋" w:cs="仿宋"/>
                <w:bCs/>
                <w:sz w:val="24"/>
                <w:lang w:val="en-US" w:eastAsia="zh-CN"/>
              </w:rPr>
              <w:t>开发</w:t>
            </w:r>
            <w:r>
              <w:rPr>
                <w:rFonts w:hint="eastAsia" w:ascii="仿宋" w:hAnsi="仿宋" w:eastAsia="仿宋" w:cs="仿宋"/>
                <w:bCs/>
                <w:sz w:val="24"/>
              </w:rPr>
              <w:t>；</w:t>
            </w:r>
          </w:p>
          <w:p>
            <w:pPr>
              <w:numPr>
                <w:ilvl w:val="0"/>
                <w:numId w:val="3"/>
              </w:numPr>
              <w:spacing w:line="400" w:lineRule="exact"/>
              <w:ind w:firstLine="480" w:firstLineChars="200"/>
              <w:rPr>
                <w:rFonts w:hint="eastAsia" w:ascii="仿宋" w:hAnsi="仿宋" w:eastAsia="仿宋" w:cs="仿宋"/>
                <w:sz w:val="24"/>
              </w:rPr>
            </w:pPr>
            <w:r>
              <w:rPr>
                <w:rFonts w:hint="eastAsia" w:ascii="仿宋" w:hAnsi="仿宋" w:eastAsia="仿宋" w:cs="仿宋"/>
                <w:bCs/>
                <w:sz w:val="24"/>
              </w:rPr>
              <w:t>教学实践中应用；</w:t>
            </w:r>
          </w:p>
          <w:p>
            <w:pPr>
              <w:numPr>
                <w:ilvl w:val="0"/>
                <w:numId w:val="3"/>
              </w:numPr>
              <w:spacing w:line="400" w:lineRule="exact"/>
              <w:ind w:firstLine="480" w:firstLineChars="200"/>
              <w:rPr>
                <w:rFonts w:hint="eastAsia" w:ascii="仿宋" w:hAnsi="仿宋" w:eastAsia="仿宋" w:cs="仿宋"/>
                <w:sz w:val="24"/>
              </w:rPr>
            </w:pPr>
            <w:r>
              <w:rPr>
                <w:rFonts w:hint="eastAsia" w:ascii="仿宋" w:hAnsi="仿宋" w:eastAsia="仿宋" w:cs="仿宋"/>
                <w:bCs/>
                <w:sz w:val="24"/>
              </w:rPr>
              <w:t>根据反馈意见完善与修改系统；</w:t>
            </w:r>
          </w:p>
          <w:p>
            <w:pPr>
              <w:numPr>
                <w:ilvl w:val="0"/>
                <w:numId w:val="3"/>
              </w:numPr>
              <w:spacing w:line="400" w:lineRule="exact"/>
              <w:ind w:firstLine="480" w:firstLineChars="200"/>
              <w:rPr>
                <w:rFonts w:hint="eastAsia" w:ascii="仿宋" w:hAnsi="仿宋" w:eastAsia="仿宋" w:cs="仿宋"/>
                <w:sz w:val="24"/>
              </w:rPr>
            </w:pPr>
            <w:r>
              <w:rPr>
                <w:rFonts w:hint="eastAsia" w:ascii="仿宋" w:hAnsi="仿宋" w:eastAsia="仿宋" w:cs="仿宋"/>
                <w:sz w:val="24"/>
                <w:lang w:val="en-US" w:eastAsia="zh-CN"/>
              </w:rPr>
              <w:t>完善包括操作手册在内的开发文档；</w:t>
            </w:r>
          </w:p>
          <w:p>
            <w:pPr>
              <w:numPr>
                <w:ilvl w:val="0"/>
                <w:numId w:val="3"/>
              </w:numPr>
              <w:spacing w:line="400" w:lineRule="exact"/>
              <w:ind w:firstLine="480" w:firstLineChars="200"/>
              <w:rPr>
                <w:rFonts w:hint="eastAsia" w:ascii="仿宋" w:hAnsi="仿宋" w:eastAsia="仿宋" w:cs="仿宋"/>
                <w:sz w:val="24"/>
              </w:rPr>
            </w:pPr>
            <w:r>
              <w:rPr>
                <w:rFonts w:hint="eastAsia" w:ascii="仿宋" w:hAnsi="仿宋" w:eastAsia="仿宋" w:cs="仿宋"/>
                <w:bCs/>
                <w:sz w:val="24"/>
              </w:rPr>
              <w:t>撰写研究报告，总结经验成果。</w:t>
            </w:r>
          </w:p>
          <w:p>
            <w:pPr>
              <w:ind w:left="180"/>
              <w:rPr>
                <w:rFonts w:hint="eastAsia" w:ascii="仿宋" w:hAnsi="仿宋" w:eastAsia="仿宋" w:cs="仿宋"/>
                <w:bCs/>
                <w:sz w:val="24"/>
              </w:rPr>
            </w:pPr>
            <w:r>
              <w:rPr>
                <w:rFonts w:hint="eastAsia" w:ascii="宋体" w:hAnsi="宋体" w:cs="Arial"/>
                <w:bCs/>
                <w:sz w:val="24"/>
              </w:rPr>
              <w:t xml:space="preserve"> </w:t>
            </w:r>
            <w:r>
              <w:rPr>
                <w:rFonts w:hint="eastAsia" w:ascii="仿宋" w:hAnsi="仿宋" w:eastAsia="仿宋" w:cs="仿宋"/>
                <w:b/>
                <w:bCs/>
                <w:sz w:val="24"/>
                <w:lang w:val="en-US" w:eastAsia="zh-CN"/>
              </w:rPr>
              <w:t xml:space="preserve"> 预期成果：</w:t>
            </w:r>
          </w:p>
          <w:p>
            <w:pPr>
              <w:numPr>
                <w:ilvl w:val="0"/>
                <w:numId w:val="4"/>
              </w:numPr>
              <w:spacing w:line="400" w:lineRule="exact"/>
              <w:ind w:left="420"/>
              <w:rPr>
                <w:rFonts w:hint="eastAsia" w:ascii="仿宋" w:hAnsi="仿宋" w:eastAsia="仿宋" w:cs="仿宋"/>
                <w:bCs/>
                <w:sz w:val="24"/>
              </w:rPr>
            </w:pPr>
            <w:r>
              <w:rPr>
                <w:rFonts w:hint="eastAsia" w:ascii="仿宋" w:hAnsi="仿宋" w:eastAsia="仿宋" w:cs="仿宋"/>
                <w:bCs/>
                <w:sz w:val="24"/>
              </w:rPr>
              <w:t>设计并研制成</w:t>
            </w:r>
            <w:r>
              <w:rPr>
                <w:rFonts w:hint="eastAsia" w:ascii="仿宋" w:hAnsi="仿宋" w:eastAsia="仿宋" w:cs="仿宋"/>
                <w:sz w:val="24"/>
                <w:lang w:val="en-US" w:eastAsia="zh-CN"/>
              </w:rPr>
              <w:t>林火卫星地面监控三维虚拟仿真教学</w:t>
            </w:r>
            <w:r>
              <w:rPr>
                <w:rFonts w:hint="eastAsia" w:ascii="仿宋" w:hAnsi="仿宋" w:eastAsia="仿宋" w:cs="仿宋"/>
                <w:bCs/>
                <w:sz w:val="24"/>
              </w:rPr>
              <w:t>系统；</w:t>
            </w:r>
          </w:p>
          <w:p>
            <w:pPr>
              <w:numPr>
                <w:ilvl w:val="0"/>
                <w:numId w:val="4"/>
              </w:numPr>
              <w:spacing w:line="400" w:lineRule="exact"/>
              <w:ind w:left="420"/>
              <w:rPr>
                <w:rFonts w:hint="eastAsia" w:ascii="仿宋" w:hAnsi="仿宋" w:eastAsia="仿宋" w:cs="仿宋"/>
                <w:bCs/>
                <w:sz w:val="24"/>
              </w:rPr>
            </w:pPr>
            <w:r>
              <w:rPr>
                <w:rFonts w:hint="eastAsia" w:ascii="仿宋" w:hAnsi="仿宋" w:eastAsia="仿宋" w:cs="仿宋"/>
                <w:bCs/>
                <w:sz w:val="24"/>
              </w:rPr>
              <w:t>形成详细的设计研制文档，为后续</w:t>
            </w:r>
            <w:r>
              <w:rPr>
                <w:rFonts w:hint="eastAsia" w:ascii="仿宋" w:hAnsi="仿宋" w:eastAsia="仿宋" w:cs="仿宋"/>
                <w:bCs/>
                <w:sz w:val="24"/>
                <w:lang w:val="en-US" w:eastAsia="zh-CN"/>
              </w:rPr>
              <w:t>其它</w:t>
            </w:r>
            <w:r>
              <w:rPr>
                <w:rFonts w:hint="eastAsia" w:ascii="仿宋" w:hAnsi="仿宋" w:eastAsia="仿宋" w:cs="仿宋"/>
                <w:bCs/>
                <w:sz w:val="24"/>
              </w:rPr>
              <w:t>三维虚拟仿真实验系统的研制提供借鉴；</w:t>
            </w:r>
          </w:p>
          <w:p>
            <w:pPr>
              <w:numPr>
                <w:ilvl w:val="0"/>
                <w:numId w:val="4"/>
              </w:numPr>
              <w:spacing w:line="400" w:lineRule="exact"/>
              <w:ind w:left="420"/>
              <w:rPr>
                <w:rFonts w:hint="eastAsia" w:ascii="宋体" w:hAnsi="宋体"/>
                <w:sz w:val="24"/>
              </w:rPr>
            </w:pPr>
            <w:r>
              <w:rPr>
                <w:rFonts w:hint="eastAsia" w:ascii="仿宋" w:hAnsi="仿宋" w:eastAsia="仿宋" w:cs="仿宋"/>
                <w:bCs/>
                <w:sz w:val="24"/>
                <w:lang w:val="en-US" w:eastAsia="zh-CN"/>
              </w:rPr>
              <w:t>编制详细的操作手册；</w:t>
            </w:r>
          </w:p>
          <w:p>
            <w:pPr>
              <w:ind w:left="180"/>
              <w:rPr>
                <w:rFonts w:hint="eastAsia" w:ascii="宋体" w:hAnsi="宋体"/>
                <w:sz w:val="24"/>
                <w:szCs w:val="24"/>
              </w:rPr>
            </w:pPr>
            <w:r>
              <w:rPr>
                <w:rFonts w:hint="eastAsia" w:ascii="仿宋" w:hAnsi="仿宋" w:eastAsia="仿宋" w:cs="仿宋"/>
                <w:bCs/>
                <w:sz w:val="24"/>
              </w:rPr>
              <w:t>撰写1-2篇</w:t>
            </w:r>
            <w:r>
              <w:rPr>
                <w:rFonts w:hint="eastAsia" w:ascii="仿宋" w:hAnsi="仿宋" w:eastAsia="仿宋" w:cs="仿宋"/>
                <w:bCs/>
                <w:sz w:val="24"/>
                <w:lang w:val="en-US" w:eastAsia="zh-CN"/>
              </w:rPr>
              <w:t>高质量的</w:t>
            </w:r>
            <w:r>
              <w:rPr>
                <w:rFonts w:hint="eastAsia" w:ascii="仿宋" w:hAnsi="仿宋" w:eastAsia="仿宋" w:cs="仿宋"/>
                <w:bCs/>
                <w:sz w:val="24"/>
              </w:rPr>
              <w:t>论文。</w:t>
            </w:r>
          </w:p>
          <w:p>
            <w:pPr>
              <w:ind w:left="180"/>
              <w:rPr>
                <w:rFonts w:hint="eastAsia" w:ascii="宋体" w:hAnsi="宋体"/>
                <w:sz w:val="24"/>
                <w:szCs w:val="24"/>
              </w:rPr>
            </w:pPr>
          </w:p>
          <w:p>
            <w:pPr>
              <w:ind w:left="180"/>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4" w:hRule="atLeast"/>
        </w:trPr>
        <w:tc>
          <w:tcPr>
            <w:tcW w:w="8663" w:type="dxa"/>
            <w:gridSpan w:val="7"/>
            <w:vAlign w:val="top"/>
          </w:tcPr>
          <w:p>
            <w:pPr>
              <w:rPr>
                <w:rFonts w:hint="eastAsia" w:ascii="宋体" w:hAnsi="宋体"/>
                <w:sz w:val="24"/>
                <w:szCs w:val="24"/>
              </w:rPr>
            </w:pPr>
            <w:r>
              <w:rPr>
                <w:rFonts w:hint="eastAsia" w:ascii="宋体" w:hAnsi="宋体"/>
                <w:sz w:val="24"/>
                <w:szCs w:val="24"/>
              </w:rPr>
              <w:t>年度目标和工作内容（分年度写）</w:t>
            </w:r>
          </w:p>
          <w:p>
            <w:pPr>
              <w:rPr>
                <w:rFonts w:hint="eastAsia" w:ascii="仿宋" w:hAnsi="仿宋" w:eastAsia="仿宋" w:cs="仿宋"/>
                <w:b/>
                <w:bCs/>
                <w:sz w:val="24"/>
                <w:lang w:val="en-US" w:eastAsia="zh-CN"/>
              </w:rPr>
            </w:pPr>
            <w:r>
              <w:rPr>
                <w:rFonts w:hint="eastAsia" w:ascii="仿宋" w:hAnsi="仿宋" w:eastAsia="仿宋" w:cs="仿宋"/>
                <w:b/>
                <w:bCs/>
                <w:sz w:val="24"/>
                <w:lang w:val="en-US" w:eastAsia="zh-CN"/>
              </w:rPr>
              <w:t>2016年度</w:t>
            </w:r>
          </w:p>
          <w:p>
            <w:pPr>
              <w:rPr>
                <w:rFonts w:hint="eastAsia" w:ascii="仿宋" w:hAnsi="仿宋" w:eastAsia="仿宋" w:cs="仿宋"/>
                <w:sz w:val="24"/>
                <w:lang w:val="en-US" w:eastAsia="zh-CN"/>
              </w:rPr>
            </w:pPr>
            <w:r>
              <w:rPr>
                <w:rFonts w:hint="eastAsia" w:ascii="仿宋" w:hAnsi="仿宋" w:eastAsia="仿宋" w:cs="仿宋"/>
                <w:sz w:val="24"/>
              </w:rPr>
              <w:t>201</w:t>
            </w:r>
            <w:r>
              <w:rPr>
                <w:rFonts w:hint="eastAsia" w:ascii="仿宋" w:hAnsi="仿宋" w:eastAsia="仿宋" w:cs="仿宋"/>
                <w:sz w:val="24"/>
                <w:lang w:val="en-US" w:eastAsia="zh-CN"/>
              </w:rPr>
              <w:t>6</w:t>
            </w:r>
            <w:r>
              <w:rPr>
                <w:rFonts w:hint="eastAsia" w:ascii="仿宋" w:hAnsi="仿宋" w:eastAsia="仿宋" w:cs="仿宋"/>
                <w:sz w:val="24"/>
              </w:rPr>
              <w:t>年4月</w:t>
            </w:r>
            <w:r>
              <w:rPr>
                <w:rFonts w:hint="eastAsia" w:ascii="仿宋" w:hAnsi="仿宋" w:eastAsia="仿宋" w:cs="仿宋"/>
                <w:sz w:val="24"/>
                <w:lang w:eastAsia="zh-CN"/>
              </w:rPr>
              <w:t>：</w:t>
            </w:r>
            <w:r>
              <w:rPr>
                <w:rFonts w:hint="eastAsia" w:ascii="仿宋" w:hAnsi="仿宋" w:eastAsia="仿宋" w:cs="仿宋"/>
                <w:sz w:val="24"/>
              </w:rPr>
              <w:t>3Ds max</w:t>
            </w:r>
            <w:r>
              <w:rPr>
                <w:rFonts w:hint="eastAsia" w:ascii="仿宋" w:hAnsi="仿宋" w:eastAsia="仿宋" w:cs="仿宋"/>
                <w:sz w:val="24"/>
                <w:lang w:eastAsia="zh-CN"/>
              </w:rPr>
              <w:t>、</w:t>
            </w:r>
            <w:r>
              <w:rPr>
                <w:rFonts w:hint="eastAsia" w:ascii="仿宋" w:hAnsi="仿宋" w:eastAsia="仿宋" w:cs="仿宋"/>
                <w:sz w:val="24"/>
                <w:lang w:val="en-US" w:eastAsia="zh-CN"/>
              </w:rPr>
              <w:t>VRP进阶学习；</w:t>
            </w:r>
          </w:p>
          <w:p>
            <w:pPr>
              <w:rPr>
                <w:rFonts w:hint="eastAsia" w:ascii="仿宋" w:hAnsi="仿宋" w:eastAsia="仿宋" w:cs="仿宋"/>
                <w:sz w:val="24"/>
                <w:lang w:val="en-US" w:eastAsia="zh-CN"/>
              </w:rPr>
            </w:pPr>
            <w:r>
              <w:rPr>
                <w:rFonts w:hint="eastAsia" w:ascii="仿宋" w:hAnsi="仿宋" w:eastAsia="仿宋" w:cs="仿宋"/>
                <w:sz w:val="24"/>
                <w:lang w:val="en-US" w:eastAsia="zh-CN"/>
              </w:rPr>
              <w:t>2016年5月-6月：需求调研，卫星地面监控站操作、运维学习；</w:t>
            </w:r>
          </w:p>
          <w:p>
            <w:pPr>
              <w:rPr>
                <w:rFonts w:hint="eastAsia" w:ascii="仿宋" w:hAnsi="仿宋" w:eastAsia="仿宋" w:cs="仿宋"/>
                <w:sz w:val="24"/>
                <w:lang w:val="en-US" w:eastAsia="zh-CN"/>
              </w:rPr>
            </w:pPr>
            <w:r>
              <w:rPr>
                <w:rFonts w:hint="eastAsia" w:ascii="仿宋" w:hAnsi="仿宋" w:eastAsia="仿宋" w:cs="仿宋"/>
                <w:sz w:val="24"/>
                <w:lang w:val="en-US" w:eastAsia="zh-CN"/>
              </w:rPr>
              <w:t>2016年7月：制定开发方案，编制设计文档；</w:t>
            </w:r>
          </w:p>
          <w:p>
            <w:pPr>
              <w:rPr>
                <w:rFonts w:hint="eastAsia" w:ascii="仿宋" w:hAnsi="仿宋" w:eastAsia="仿宋" w:cs="仿宋"/>
                <w:sz w:val="24"/>
                <w:lang w:val="en-US" w:eastAsia="zh-CN"/>
              </w:rPr>
            </w:pPr>
            <w:r>
              <w:rPr>
                <w:rFonts w:hint="eastAsia" w:ascii="仿宋" w:hAnsi="仿宋" w:eastAsia="仿宋" w:cs="仿宋"/>
                <w:sz w:val="24"/>
                <w:lang w:val="en-US" w:eastAsia="zh-CN"/>
              </w:rPr>
              <w:t>2016年8月-12月：初步建成林火卫星地面监控三维虚拟仿真教学系统；</w:t>
            </w:r>
          </w:p>
          <w:p>
            <w:pPr>
              <w:rPr>
                <w:rFonts w:hint="eastAsia" w:ascii="仿宋" w:hAnsi="仿宋" w:eastAsia="仿宋" w:cs="仿宋"/>
                <w:sz w:val="24"/>
                <w:lang w:eastAsia="zh-CN"/>
              </w:rPr>
            </w:pPr>
          </w:p>
          <w:p>
            <w:pPr>
              <w:rPr>
                <w:rFonts w:hint="eastAsia" w:ascii="仿宋" w:hAnsi="仿宋" w:eastAsia="仿宋" w:cs="仿宋"/>
                <w:b/>
                <w:bCs/>
                <w:sz w:val="24"/>
                <w:lang w:val="en-US" w:eastAsia="zh-CN"/>
              </w:rPr>
            </w:pPr>
            <w:r>
              <w:rPr>
                <w:rFonts w:hint="eastAsia" w:ascii="仿宋" w:hAnsi="仿宋" w:eastAsia="仿宋" w:cs="仿宋"/>
                <w:b/>
                <w:bCs/>
                <w:sz w:val="24"/>
                <w:lang w:val="en-US" w:eastAsia="zh-CN"/>
              </w:rPr>
              <w:t>2017年度</w:t>
            </w:r>
          </w:p>
          <w:p>
            <w:pPr>
              <w:rPr>
                <w:rFonts w:hint="eastAsia" w:ascii="仿宋" w:hAnsi="仿宋" w:eastAsia="仿宋" w:cs="仿宋"/>
                <w:sz w:val="24"/>
                <w:lang w:val="en-US" w:eastAsia="zh-CN"/>
              </w:rPr>
            </w:pPr>
            <w:r>
              <w:rPr>
                <w:rFonts w:hint="eastAsia" w:ascii="仿宋" w:hAnsi="仿宋" w:eastAsia="仿宋" w:cs="仿宋"/>
                <w:sz w:val="24"/>
              </w:rPr>
              <w:t>201</w:t>
            </w:r>
            <w:r>
              <w:rPr>
                <w:rFonts w:hint="eastAsia" w:ascii="仿宋" w:hAnsi="仿宋" w:eastAsia="仿宋" w:cs="仿宋"/>
                <w:sz w:val="24"/>
                <w:lang w:val="en-US" w:eastAsia="zh-CN"/>
              </w:rPr>
              <w:t>7</w:t>
            </w:r>
            <w:r>
              <w:rPr>
                <w:rFonts w:hint="eastAsia" w:ascii="仿宋" w:hAnsi="仿宋" w:eastAsia="仿宋" w:cs="仿宋"/>
                <w:sz w:val="24"/>
              </w:rPr>
              <w:t>年1月：</w:t>
            </w:r>
            <w:r>
              <w:rPr>
                <w:rFonts w:hint="eastAsia" w:ascii="仿宋" w:hAnsi="仿宋" w:eastAsia="仿宋" w:cs="仿宋"/>
                <w:sz w:val="24"/>
                <w:lang w:val="en-US" w:eastAsia="zh-CN"/>
              </w:rPr>
              <w:t>林火卫星地面监控三维虚拟仿真教学系统试运行，收集用户反馈信息；</w:t>
            </w:r>
          </w:p>
          <w:p>
            <w:pPr>
              <w:rPr>
                <w:rFonts w:hint="eastAsia" w:ascii="仿宋" w:hAnsi="仿宋" w:eastAsia="仿宋" w:cs="仿宋"/>
                <w:sz w:val="24"/>
                <w:lang w:val="en-US" w:eastAsia="zh-CN"/>
              </w:rPr>
            </w:pPr>
            <w:r>
              <w:rPr>
                <w:rFonts w:hint="eastAsia" w:ascii="仿宋" w:hAnsi="仿宋" w:eastAsia="仿宋" w:cs="仿宋"/>
                <w:sz w:val="24"/>
                <w:lang w:val="en-US" w:eastAsia="zh-CN"/>
              </w:rPr>
              <w:t>2017年2月-2017年3月：完善开发文档，撰写项目验收材料与论文</w:t>
            </w:r>
          </w:p>
          <w:p>
            <w:pPr>
              <w:rPr>
                <w:rFonts w:hint="eastAsia" w:ascii="宋体" w:hAnsi="宋体"/>
                <w:sz w:val="24"/>
                <w:szCs w:val="24"/>
              </w:rPr>
            </w:pPr>
          </w:p>
          <w:p>
            <w:pPr>
              <w:rPr>
                <w:rFonts w:hint="eastAsia" w:ascii="宋体" w:hAnsi="宋体"/>
                <w:sz w:val="24"/>
                <w:szCs w:val="24"/>
              </w:rPr>
            </w:pPr>
          </w:p>
          <w:p>
            <w:pPr>
              <w:rPr>
                <w:rFonts w:hint="eastAsia" w:ascii="宋体" w:hAnsi="宋体"/>
                <w:sz w:val="24"/>
                <w:szCs w:val="24"/>
              </w:rPr>
            </w:pPr>
          </w:p>
          <w:p>
            <w:pPr>
              <w:rPr>
                <w:rFonts w:hint="eastAsia" w:ascii="宋体" w:hAnsi="宋体"/>
                <w:sz w:val="24"/>
                <w:szCs w:val="24"/>
              </w:rPr>
            </w:pPr>
          </w:p>
          <w:p>
            <w:pP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0" w:hRule="atLeast"/>
        </w:trPr>
        <w:tc>
          <w:tcPr>
            <w:tcW w:w="8663" w:type="dxa"/>
            <w:gridSpan w:val="7"/>
            <w:vAlign w:val="center"/>
          </w:tcPr>
          <w:p>
            <w:pPr>
              <w:rPr>
                <w:rFonts w:hint="eastAsia" w:ascii="宋体" w:hAnsi="宋体"/>
                <w:sz w:val="24"/>
                <w:szCs w:val="24"/>
              </w:rPr>
            </w:pPr>
            <w:r>
              <w:rPr>
                <w:rFonts w:hint="eastAsia" w:ascii="宋体" w:hAnsi="宋体"/>
                <w:sz w:val="24"/>
                <w:szCs w:val="24"/>
              </w:rPr>
              <w:t>指导教师意见</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eastAsia" w:ascii="仿宋" w:hAnsi="仿宋" w:eastAsia="仿宋" w:cs="仿宋"/>
                <w:sz w:val="24"/>
                <w:lang w:val="en-US" w:eastAsia="zh-CN"/>
              </w:rPr>
            </w:pPr>
            <w:r>
              <w:rPr>
                <w:rFonts w:hint="eastAsia" w:ascii="仿宋" w:hAnsi="仿宋" w:eastAsia="仿宋" w:cs="仿宋"/>
                <w:sz w:val="24"/>
                <w:lang w:val="en-US" w:eastAsia="zh-CN"/>
              </w:rPr>
              <w:t>七位同学熟练掌握了3Ds max、VRP等软件的操作，并在学校国家级虚拟仿真实验教学中心建设中取得了较多的实际经验。杨柳和赵兰同学勤于思考并擅长程序开发，不但能制作三维模型，而且对VRP脚本十分熟悉；陈子卉同学有较高的绘画天赋并熟悉3Ds max操作；严晶等另外4名同学精于三维模型制作。</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eastAsia" w:ascii="仿宋" w:hAnsi="仿宋" w:eastAsia="仿宋" w:cs="仿宋"/>
                <w:sz w:val="24"/>
                <w:lang w:val="en-US" w:eastAsia="zh-CN"/>
              </w:rPr>
            </w:pPr>
            <w:r>
              <w:rPr>
                <w:rFonts w:hint="eastAsia" w:ascii="仿宋" w:hAnsi="仿宋" w:eastAsia="仿宋" w:cs="仿宋"/>
                <w:sz w:val="24"/>
                <w:lang w:val="en-US" w:eastAsia="zh-CN"/>
              </w:rPr>
              <w:t>七位同学在长期的合作中形成了良好的默契，各有所长并相得益彰，而且成员均是地理信息科学专业学生，相关专业基础知识扎实。</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eastAsia" w:ascii="仿宋" w:hAnsi="仿宋" w:eastAsia="仿宋" w:cs="仿宋"/>
                <w:sz w:val="24"/>
                <w:lang w:val="en-US" w:eastAsia="zh-CN"/>
              </w:rPr>
            </w:pPr>
            <w:r>
              <w:rPr>
                <w:rFonts w:hint="eastAsia" w:ascii="仿宋" w:hAnsi="仿宋" w:eastAsia="仿宋" w:cs="仿宋"/>
                <w:sz w:val="24"/>
                <w:lang w:val="en-US" w:eastAsia="zh-CN"/>
              </w:rPr>
              <w:t>林学院、理学院等学院拥有不少经验丰富的森林防火专家和林业遥感专家可以提供业务上的指导。</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eastAsia" w:ascii="仿宋" w:hAnsi="仿宋" w:eastAsia="仿宋" w:cs="仿宋"/>
                <w:sz w:val="24"/>
                <w:lang w:val="en-US" w:eastAsia="zh-CN"/>
              </w:rPr>
            </w:pPr>
            <w:r>
              <w:rPr>
                <w:rFonts w:hint="eastAsia" w:ascii="仿宋" w:hAnsi="仿宋" w:eastAsia="仿宋" w:cs="仿宋"/>
                <w:sz w:val="24"/>
                <w:lang w:val="en-US" w:eastAsia="zh-CN"/>
              </w:rPr>
              <w:t>我校国家级虚拟仿真实验室——森林防火虚拟仿真实验室可以为所有同学提供优越的物质保障：专业的实验室；高性能图形工作站；丰富的素材；精致成熟的学习案例。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ascii="宋体" w:hAnsi="宋体"/>
                <w:sz w:val="24"/>
              </w:rPr>
            </w:pPr>
            <w:r>
              <w:rPr>
                <w:rFonts w:hint="eastAsia" w:ascii="仿宋" w:hAnsi="仿宋" w:eastAsia="仿宋" w:cs="仿宋"/>
                <w:sz w:val="24"/>
                <w:lang w:val="en-US" w:eastAsia="zh-CN"/>
              </w:rPr>
              <w:t>相信拥有天时地利人和的七位同学，一定能圆满完成此次创新实验计划！</w:t>
            </w:r>
          </w:p>
          <w:p>
            <w:pPr>
              <w:ind w:left="180"/>
              <w:rPr>
                <w:rFonts w:hint="eastAsia" w:ascii="宋体" w:hAnsi="宋体"/>
                <w:sz w:val="24"/>
                <w:szCs w:val="24"/>
              </w:rPr>
            </w:pPr>
          </w:p>
          <w:p>
            <w:pPr>
              <w:ind w:left="181" w:leftChars="60" w:firstLine="2888" w:firstLineChars="1303"/>
              <w:rPr>
                <w:rFonts w:hint="eastAsia" w:ascii="宋体" w:hAnsi="宋体"/>
                <w:sz w:val="24"/>
                <w:szCs w:val="24"/>
              </w:rPr>
            </w:pPr>
            <w:r>
              <w:rPr>
                <w:rFonts w:hint="eastAsia" w:ascii="宋体" w:hAnsi="宋体"/>
                <w:sz w:val="24"/>
                <w:szCs w:val="24"/>
              </w:rPr>
              <w:t>签字：                   日期：</w:t>
            </w:r>
          </w:p>
        </w:tc>
      </w:tr>
    </w:tbl>
    <w:p>
      <w:pPr/>
      <w:r>
        <w:rPr>
          <w:rFonts w:hint="eastAsia" w:ascii="仿宋_GB2312" w:hAnsi="宋体" w:eastAsia="仿宋_GB2312"/>
          <w:sz w:val="28"/>
          <w:szCs w:val="28"/>
        </w:rPr>
        <w:t>注：本表栏空不够可另附纸张</w: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10002FF" w:usb1="4000ACFF" w:usb2="00000009"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10002FF" w:usb1="4000ACFF" w:usb2="00000009"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10002FF" w:usb1="4000ACFF" w:usb2="00000009"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modern"/>
    <w:pitch w:val="default"/>
    <w:sig w:usb0="E1002EFF" w:usb1="C000605B" w:usb2="00000029" w:usb3="00000000" w:csb0="200101FF" w:csb1="20280000"/>
  </w:font>
  <w:font w:name="方正小标宋简体">
    <w:altName w:val="Microsoft YaHei UI"/>
    <w:panose1 w:val="03000509000000000000"/>
    <w:charset w:val="86"/>
    <w:family w:val="script"/>
    <w:pitch w:val="default"/>
    <w:sig w:usb0="00000000" w:usb1="00000000" w:usb2="00000010" w:usb3="00000000" w:csb0="00040000" w:csb1="00000000"/>
  </w:font>
  <w:font w:name="仿宋_GB2312">
    <w:altName w:val="仿宋"/>
    <w:panose1 w:val="02010609030101010101"/>
    <w:charset w:val="86"/>
    <w:family w:val="roman"/>
    <w:pitch w:val="default"/>
    <w:sig w:usb0="00000000" w:usb1="00000000" w:usb2="00000010" w:usb3="00000000" w:csb0="00040000" w:csb1="00000000"/>
  </w:font>
  <w:font w:name="方正小标宋_GBK">
    <w:altName w:val="Arial Unicode MS"/>
    <w:panose1 w:val="03000509000000000000"/>
    <w:charset w:val="86"/>
    <w:family w:val="script"/>
    <w:pitch w:val="default"/>
    <w:sig w:usb0="00000000" w:usb1="00000000" w:usb2="00000010" w:usb3="00000000" w:csb0="00040000" w:csb1="00000000"/>
  </w:font>
  <w:font w:name="黑体">
    <w:panose1 w:val="02010609060101010101"/>
    <w:charset w:val="86"/>
    <w:family w:val="roman"/>
    <w:pitch w:val="default"/>
    <w:sig w:usb0="800002BF" w:usb1="38CF7CFA" w:usb2="00000016" w:usb3="00000000" w:csb0="00040001" w:csb1="00000000"/>
  </w:font>
  <w:font w:name="方正大标宋简体">
    <w:altName w:val="Microsoft YaHei UI"/>
    <w:panose1 w:val="03000509000000000000"/>
    <w:charset w:val="86"/>
    <w:family w:val="script"/>
    <w:pitch w:val="default"/>
    <w:sig w:usb0="00000000" w:usb1="00000000" w:usb2="00000010" w:usb3="00000000" w:csb0="00040001" w:csb1="00000000"/>
  </w:font>
  <w:font w:name="楷体_GB2312">
    <w:altName w:val="楷体"/>
    <w:panose1 w:val="02010609030101010101"/>
    <w:charset w:val="86"/>
    <w:family w:val="roma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 w:name="Microsoft YaHei UI">
    <w:panose1 w:val="020B0503020204020204"/>
    <w:charset w:val="86"/>
    <w:family w:val="auto"/>
    <w:pitch w:val="default"/>
    <w:sig w:usb0="80000287" w:usb1="28CF3C52" w:usb2="00000016" w:usb3="00000000" w:csb0="0004001F" w:csb1="00000000"/>
  </w:font>
  <w:font w:name="Microsoft YaHei UI">
    <w:panose1 w:val="020B0503020204020204"/>
    <w:charset w:val="86"/>
    <w:family w:val="script"/>
    <w:pitch w:val="default"/>
    <w:sig w:usb0="80000287" w:usb1="28CF3C52" w:usb2="00000016" w:usb3="00000000" w:csb0="0004001F" w:csb1="0000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roma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Arial Unicode MS">
    <w:panose1 w:val="020B0604020202020204"/>
    <w:charset w:val="86"/>
    <w:family w:val="script"/>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 w:name="楷体">
    <w:panose1 w:val="02010609060101010101"/>
    <w:charset w:val="86"/>
    <w:family w:val="roma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2010609030101010101"/>
    <w:charset w:val="86"/>
    <w:family w:val="decorative"/>
    <w:pitch w:val="default"/>
    <w:sig w:usb0="00000000" w:usb1="00000000" w:usb2="00000010" w:usb3="00000000" w:csb0="00040000" w:csb1="00000000"/>
  </w:font>
  <w:font w:name="Arial">
    <w:panose1 w:val="020B0604020202020204"/>
    <w:charset w:val="00"/>
    <w:family w:val="auto"/>
    <w:pitch w:val="default"/>
    <w:sig w:usb0="E0002AFF" w:usb1="C0007843" w:usb2="00000009" w:usb3="00000000" w:csb0="400001FF" w:csb1="FFFF0000"/>
  </w:font>
  <w:font w:name="楷体_GB2312">
    <w:altName w:val="楷体"/>
    <w:panose1 w:val="02010609030101010101"/>
    <w:charset w:val="86"/>
    <w:family w:val="decorative"/>
    <w:pitch w:val="default"/>
    <w:sig w:usb0="00000000" w:usb1="00000000" w:usb2="00000010" w:usb3="00000000" w:csb0="00040000" w:csb1="00000000"/>
  </w:font>
  <w:font w:name="仿宋">
    <w:panose1 w:val="02010609060101010101"/>
    <w:charset w:val="86"/>
    <w:family w:val="decorative"/>
    <w:pitch w:val="default"/>
    <w:sig w:usb0="800002BF" w:usb1="38CF7CFA" w:usb2="00000016" w:usb3="00000000" w:csb0="00040001" w:csb1="00000000"/>
  </w:font>
  <w:font w:name="楷体">
    <w:panose1 w:val="02010609060101010101"/>
    <w:charset w:val="86"/>
    <w:family w:val="decorative"/>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10" w:usb3="00000000" w:csb0="00040000" w:csb1="00000000"/>
  </w:font>
  <w:font w:name="黑体">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decorative"/>
    <w:pitch w:val="default"/>
    <w:sig w:usb0="E1002EFF" w:usb1="C000605B" w:usb2="00000029" w:usb3="00000000" w:csb0="200101FF" w:csb1="20280000"/>
  </w:font>
  <w:font w:name="仿宋_GB2312">
    <w:altName w:val="仿宋"/>
    <w:panose1 w:val="02010609030101010101"/>
    <w:charset w:val="86"/>
    <w:family w:val="swiss"/>
    <w:pitch w:val="default"/>
    <w:sig w:usb0="00000000" w:usb1="00000000" w:usb2="00000010" w:usb3="00000000" w:csb0="00040000" w:csb1="00000000"/>
  </w:font>
  <w:font w:name="黑体">
    <w:panose1 w:val="02010609060101010101"/>
    <w:charset w:val="86"/>
    <w:family w:val="swiss"/>
    <w:pitch w:val="default"/>
    <w:sig w:usb0="800002BF" w:usb1="38CF7CFA" w:usb2="00000016" w:usb3="00000000" w:csb0="00040001" w:csb1="00000000"/>
  </w:font>
  <w:font w:name="楷体_GB2312">
    <w:altName w:val="楷体"/>
    <w:panose1 w:val="02010609030101010101"/>
    <w:charset w:val="86"/>
    <w:family w:val="swiss"/>
    <w:pitch w:val="default"/>
    <w:sig w:usb0="00000000" w:usb1="00000000" w:usb2="00000010" w:usb3="00000000" w:csb0="00040000" w:csb1="00000000"/>
  </w:font>
  <w:font w:name="仿宋">
    <w:panose1 w:val="02010609060101010101"/>
    <w:charset w:val="86"/>
    <w:family w:val="swiss"/>
    <w:pitch w:val="default"/>
    <w:sig w:usb0="800002BF" w:usb1="38CF7CFA" w:usb2="00000016" w:usb3="00000000" w:csb0="00040001" w:csb1="00000000"/>
  </w:font>
  <w:font w:name="楷体">
    <w:panose1 w:val="02010609060101010101"/>
    <w:charset w:val="86"/>
    <w:family w:val="swiss"/>
    <w:pitch w:val="default"/>
    <w:sig w:usb0="800002BF" w:usb1="38CF7CFA" w:usb2="00000016" w:usb3="00000000" w:csb0="00040001" w:csb1="00000000"/>
  </w:font>
  <w:font w:name="Tahoma">
    <w:panose1 w:val="020B0604030504040204"/>
    <w:charset w:val="00"/>
    <w:family w:val="roman"/>
    <w:pitch w:val="default"/>
    <w:sig w:usb0="E1002EFF" w:usb1="C000605B" w:usb2="00000029" w:usb3="00000000" w:csb0="200101FF" w:csb1="20280000"/>
  </w:font>
  <w:font w:name="黑体">
    <w:panose1 w:val="02010609060101010101"/>
    <w:charset w:val="86"/>
    <w:family w:val="decorative"/>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Webdings">
    <w:panose1 w:val="05030102010509060703"/>
    <w:charset w:val="00"/>
    <w:family w:val="auto"/>
    <w:pitch w:val="default"/>
    <w:sig w:usb0="00000000" w:usb1="00000000" w:usb2="00000000" w:usb3="00000000" w:csb0="80000000" w:csb1="00000000"/>
  </w:font>
  <w:font w:name="华文细黑">
    <w:panose1 w:val="02010600040101010101"/>
    <w:charset w:val="86"/>
    <w:family w:val="auto"/>
    <w:pitch w:val="default"/>
    <w:sig w:usb0="00000287" w:usb1="080F0000" w:usb2="00000000" w:usb3="00000000" w:csb0="0004009F" w:csb1="DFD70000"/>
  </w:font>
  <w:font w:name="Calibri Light">
    <w:panose1 w:val="020F0302020204030204"/>
    <w:charset w:val="00"/>
    <w:family w:val="auto"/>
    <w:pitch w:val="default"/>
    <w:sig w:usb0="A00002EF" w:usb1="4000207B" w:usb2="00000000" w:usb3="00000000" w:csb0="2000019F" w:csb1="00000000"/>
  </w:font>
  <w:font w:name="Arial Unicode MS">
    <w:panose1 w:val="020B0604020202020204"/>
    <w:charset w:val="86"/>
    <w:family w:val="script"/>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roma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framePr w:wrap="around" w:vAnchor="text" w:hAnchor="margin" w:xAlign="outside" w:y="1"/>
      <w:rPr>
        <w:rStyle w:val="7"/>
        <w:rFonts w:hint="eastAsia" w:ascii="宋体" w:hAnsi="宋体"/>
        <w:sz w:val="28"/>
        <w:szCs w:val="28"/>
      </w:rPr>
    </w:pPr>
    <w:r>
      <w:rPr>
        <w:rStyle w:val="7"/>
        <w:rFonts w:hint="eastAsia" w:ascii="宋体" w:hAnsi="宋体"/>
        <w:sz w:val="28"/>
        <w:szCs w:val="28"/>
      </w:rPr>
      <w:t>－</w:t>
    </w:r>
    <w:r>
      <w:rPr>
        <w:rStyle w:val="7"/>
        <w:rFonts w:ascii="宋体" w:hAnsi="宋体"/>
        <w:sz w:val="28"/>
        <w:szCs w:val="28"/>
      </w:rPr>
      <w:fldChar w:fldCharType="begin"/>
    </w:r>
    <w:r>
      <w:rPr>
        <w:rStyle w:val="7"/>
        <w:rFonts w:ascii="宋体" w:hAnsi="宋体"/>
        <w:sz w:val="28"/>
        <w:szCs w:val="28"/>
      </w:rPr>
      <w:instrText xml:space="preserve">PAGE  </w:instrText>
    </w:r>
    <w:r>
      <w:rPr>
        <w:rStyle w:val="7"/>
        <w:rFonts w:ascii="宋体" w:hAnsi="宋体"/>
        <w:sz w:val="28"/>
        <w:szCs w:val="28"/>
      </w:rPr>
      <w:fldChar w:fldCharType="separate"/>
    </w:r>
    <w:r>
      <w:rPr>
        <w:rStyle w:val="7"/>
        <w:rFonts w:ascii="宋体" w:hAnsi="宋体"/>
        <w:sz w:val="28"/>
        <w:szCs w:val="28"/>
        <w:lang w:val="zh-CN" w:eastAsia="zh-CN"/>
      </w:rPr>
      <w:t>9</w:t>
    </w:r>
    <w:r>
      <w:rPr>
        <w:rStyle w:val="7"/>
        <w:rFonts w:ascii="宋体" w:hAnsi="宋体"/>
        <w:sz w:val="28"/>
        <w:szCs w:val="28"/>
      </w:rPr>
      <w:fldChar w:fldCharType="end"/>
    </w:r>
    <w:r>
      <w:rPr>
        <w:rStyle w:val="7"/>
        <w:rFonts w:hint="eastAsia" w:ascii="宋体" w:hAnsi="宋体"/>
        <w:sz w:val="28"/>
        <w:szCs w:val="28"/>
      </w:rPr>
      <w:t>－</w:t>
    </w:r>
  </w:p>
  <w:p>
    <w:pPr>
      <w:pStyle w:val="3"/>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459865895">
    <w:nsid w:val="5703C927"/>
    <w:multiLevelType w:val="singleLevel"/>
    <w:tmpl w:val="5703C927"/>
    <w:lvl w:ilvl="0" w:tentative="1">
      <w:start w:val="1"/>
      <w:numFmt w:val="decimal"/>
      <w:suff w:val="nothing"/>
      <w:lvlText w:val="%1．"/>
      <w:lvlJc w:val="left"/>
      <w:pPr>
        <w:ind w:left="0" w:leftChars="0" w:firstLine="400" w:firstLineChars="0"/>
      </w:pPr>
      <w:rPr>
        <w:rFonts w:hint="default"/>
      </w:rPr>
    </w:lvl>
  </w:abstractNum>
  <w:abstractNum w:abstractNumId="1458473820">
    <w:nsid w:val="56EE8B5C"/>
    <w:multiLevelType w:val="singleLevel"/>
    <w:tmpl w:val="56EE8B5C"/>
    <w:lvl w:ilvl="0" w:tentative="1">
      <w:start w:val="1"/>
      <w:numFmt w:val="decimal"/>
      <w:lvlText w:val="%1)"/>
      <w:lvlJc w:val="left"/>
      <w:pPr>
        <w:tabs>
          <w:tab w:val="left" w:pos="425"/>
        </w:tabs>
        <w:ind w:left="425" w:hanging="425"/>
      </w:pPr>
      <w:rPr>
        <w:rFonts w:hint="default"/>
      </w:rPr>
    </w:lvl>
  </w:abstractNum>
  <w:abstractNum w:abstractNumId="1426166526">
    <w:nsid w:val="550192FE"/>
    <w:multiLevelType w:val="singleLevel"/>
    <w:tmpl w:val="550192FE"/>
    <w:lvl w:ilvl="0" w:tentative="1">
      <w:start w:val="1"/>
      <w:numFmt w:val="decimal"/>
      <w:suff w:val="nothing"/>
      <w:lvlText w:val="（%1）"/>
      <w:lvlJc w:val="left"/>
    </w:lvl>
  </w:abstractNum>
  <w:abstractNum w:abstractNumId="1426169530">
    <w:nsid w:val="55019EBA"/>
    <w:multiLevelType w:val="singleLevel"/>
    <w:tmpl w:val="55019EBA"/>
    <w:lvl w:ilvl="0" w:tentative="1">
      <w:start w:val="1"/>
      <w:numFmt w:val="decimal"/>
      <w:suff w:val="nothing"/>
      <w:lvlText w:val="（%1）"/>
      <w:lvlJc w:val="left"/>
    </w:lvl>
  </w:abstractNum>
  <w:num w:numId="1">
    <w:abstractNumId w:val="1459865895"/>
  </w:num>
  <w:num w:numId="2">
    <w:abstractNumId w:val="1458473820"/>
  </w:num>
  <w:num w:numId="3">
    <w:abstractNumId w:val="1426166526"/>
  </w:num>
  <w:num w:numId="4">
    <w:abstractNumId w:val="14261695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D661DA"/>
    <w:rsid w:val="0124146F"/>
    <w:rsid w:val="1B267FBB"/>
    <w:rsid w:val="27D661DA"/>
    <w:rsid w:val="298E08BA"/>
    <w:rsid w:val="3AF67FC7"/>
    <w:rsid w:val="439E597D"/>
    <w:rsid w:val="47A316FD"/>
    <w:rsid w:val="5E425832"/>
    <w:rsid w:val="6DEF429A"/>
    <w:rsid w:val="71C77838"/>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32"/>
      <w:szCs w:val="32"/>
      <w:lang w:val="en-US" w:eastAsia="zh-CN" w:bidi="ar-SA"/>
    </w:rPr>
  </w:style>
  <w:style w:type="character" w:default="1" w:styleId="5">
    <w:name w:val="Default Paragraph Font"/>
    <w:link w:val="6"/>
    <w:semiHidden/>
    <w:uiPriority w:val="0"/>
    <w:rPr>
      <w:rFonts w:ascii="Tahoma" w:hAnsi="Tahoma"/>
      <w:sz w:val="24"/>
      <w:szCs w:val="20"/>
    </w:rPr>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2">
    <w:name w:val="Body Text Indent"/>
    <w:basedOn w:val="1"/>
    <w:qFormat/>
    <w:uiPriority w:val="0"/>
    <w:pPr>
      <w:adjustRightInd w:val="0"/>
      <w:snapToGrid w:val="0"/>
      <w:spacing w:line="360" w:lineRule="auto"/>
      <w:ind w:firstLine="555"/>
    </w:pPr>
    <w:rPr>
      <w:sz w:val="21"/>
      <w:szCs w:val="24"/>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customStyle="1" w:styleId="6">
    <w:name w:val="Char Char Char Char Char Char Char Char"/>
    <w:basedOn w:val="1"/>
    <w:link w:val="5"/>
    <w:qFormat/>
    <w:uiPriority w:val="0"/>
    <w:rPr>
      <w:rFonts w:ascii="Tahoma" w:hAnsi="Tahoma"/>
      <w:sz w:val="24"/>
      <w:szCs w:val="20"/>
    </w:rPr>
  </w:style>
  <w:style w:type="character" w:styleId="7">
    <w:name w:val="page number"/>
    <w:basedOn w:val="5"/>
    <w:qFormat/>
    <w:uiPriority w:val="0"/>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Office_10.1.0.5457_F1E327BC-269C-435d-A152-05C5408002CA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2016-04-05T00:34:00Z</dcterms:created>
  <dc:creator>Administrator</dc:creator>
  <cp:lastModifiedBy>Administrator</cp:lastModifiedBy>
  <dcterms:modified xsi:type="dcterms:W3CDTF">2016-04-06T02:54:21Z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2052-10.1.0.5457</vt:lpwstr>
  </property>
</Properties>
</file>